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27FDC" w14:textId="22F416D6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Утвержден</w:t>
      </w:r>
    </w:p>
    <w:p w14:paraId="1F0C9854" w14:textId="77777777" w:rsidR="00611207" w:rsidRDefault="001776B3" w:rsidP="00611207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Общим собранием членов</w:t>
      </w:r>
    </w:p>
    <w:p w14:paraId="4D1A8132" w14:textId="29930848" w:rsidR="002F65F9" w:rsidRDefault="00611207" w:rsidP="00611207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С</w:t>
      </w:r>
      <w:r w:rsidR="001776B3">
        <w:rPr>
          <w:rFonts w:ascii="Cambria" w:eastAsia="Times New Roman" w:hAnsi="Cambria" w:cs="Times New Roman"/>
          <w:b/>
          <w:lang w:eastAsia="ru-RU"/>
        </w:rPr>
        <w:t>адоводческого некоммерческого товарищества</w:t>
      </w:r>
    </w:p>
    <w:p w14:paraId="4BD1E23C" w14:textId="286A2C6A" w:rsidR="00611207" w:rsidRDefault="00611207" w:rsidP="00611207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собственников недвижимости</w:t>
      </w:r>
    </w:p>
    <w:p w14:paraId="0CDB2A11" w14:textId="77777777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"Духанино Парк"</w:t>
      </w:r>
    </w:p>
    <w:p w14:paraId="4EE98BEB" w14:textId="77777777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Протокол № _____ от "___"_________ ____ г. </w:t>
      </w:r>
    </w:p>
    <w:p w14:paraId="70A9839F" w14:textId="77777777" w:rsidR="002F65F9" w:rsidRDefault="002F65F9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lang w:eastAsia="ru-RU"/>
        </w:rPr>
      </w:pPr>
    </w:p>
    <w:p w14:paraId="322B4F04" w14:textId="77777777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Председатель Товарищества</w:t>
      </w:r>
    </w:p>
    <w:p w14:paraId="428327CA" w14:textId="77777777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  </w:t>
      </w:r>
    </w:p>
    <w:p w14:paraId="3C9A5A55" w14:textId="77777777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_________________________ _________________</w:t>
      </w:r>
    </w:p>
    <w:p w14:paraId="08884294" w14:textId="77777777" w:rsidR="002F65F9" w:rsidRDefault="001776B3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  <w:i/>
          <w:lang w:eastAsia="ru-RU"/>
        </w:rPr>
      </w:pPr>
      <w:r>
        <w:rPr>
          <w:rFonts w:ascii="Cambria" w:eastAsia="Times New Roman" w:hAnsi="Cambria" w:cs="Times New Roman"/>
          <w:i/>
          <w:sz w:val="18"/>
          <w:lang w:eastAsia="ru-RU"/>
        </w:rPr>
        <w:t xml:space="preserve"> (Ф.И.О.)</w:t>
      </w:r>
      <w:r>
        <w:rPr>
          <w:rFonts w:ascii="Cambria" w:eastAsia="Times New Roman" w:hAnsi="Cambria" w:cs="Times New Roman"/>
          <w:i/>
          <w:sz w:val="18"/>
          <w:lang w:eastAsia="ru-RU"/>
        </w:rPr>
        <w:tab/>
      </w:r>
      <w:r>
        <w:rPr>
          <w:rFonts w:ascii="Cambria" w:eastAsia="Times New Roman" w:hAnsi="Cambria" w:cs="Times New Roman"/>
          <w:i/>
          <w:sz w:val="18"/>
          <w:lang w:eastAsia="ru-RU"/>
        </w:rPr>
        <w:tab/>
      </w:r>
      <w:r>
        <w:rPr>
          <w:rFonts w:ascii="Cambria" w:eastAsia="Times New Roman" w:hAnsi="Cambria" w:cs="Times New Roman"/>
          <w:i/>
          <w:sz w:val="18"/>
          <w:lang w:eastAsia="ru-RU"/>
        </w:rPr>
        <w:tab/>
        <w:t xml:space="preserve"> (подпись)</w:t>
      </w:r>
    </w:p>
    <w:p w14:paraId="6E6ED71E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2D3F924F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7ADCB6A4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00579889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3B836310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3A7C257F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47B74257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5C78EF33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267D7170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35759D78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7C26DEE1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7A415938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3808A05F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3DFD2D0F" w14:textId="77777777" w:rsidR="002F65F9" w:rsidRDefault="002F65F9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  <w:lang w:eastAsia="ru-RU"/>
        </w:rPr>
      </w:pPr>
    </w:p>
    <w:p w14:paraId="34B67C68" w14:textId="77777777" w:rsidR="002F65F9" w:rsidRDefault="001776B3">
      <w:pPr>
        <w:widowControl w:val="0"/>
        <w:spacing w:after="0" w:line="240" w:lineRule="auto"/>
        <w:jc w:val="center"/>
        <w:rPr>
          <w:rFonts w:ascii="Cambria" w:eastAsia="Times New Roman" w:hAnsi="Cambria" w:cs="Times New Roman"/>
          <w:sz w:val="144"/>
          <w:lang w:eastAsia="ru-RU"/>
        </w:rPr>
      </w:pPr>
      <w:r>
        <w:rPr>
          <w:rFonts w:ascii="Cambria" w:eastAsia="Times New Roman" w:hAnsi="Cambria" w:cs="Times New Roman"/>
          <w:sz w:val="144"/>
          <w:lang w:eastAsia="ru-RU"/>
        </w:rPr>
        <w:t>Устав</w:t>
      </w:r>
    </w:p>
    <w:p w14:paraId="40004F0D" w14:textId="77777777" w:rsidR="00611207" w:rsidRPr="00611207" w:rsidRDefault="00611207" w:rsidP="00611207">
      <w:pPr>
        <w:widowControl w:val="0"/>
        <w:spacing w:after="0" w:line="240" w:lineRule="auto"/>
        <w:jc w:val="center"/>
        <w:rPr>
          <w:rFonts w:ascii="Cambria" w:eastAsia="Times New Roman" w:hAnsi="Cambria" w:cs="Times New Roman"/>
          <w:b/>
          <w:sz w:val="40"/>
          <w:szCs w:val="40"/>
          <w:lang w:eastAsia="ru-RU"/>
        </w:rPr>
      </w:pPr>
      <w:r w:rsidRPr="00611207">
        <w:rPr>
          <w:rFonts w:ascii="Cambria" w:eastAsia="Times New Roman" w:hAnsi="Cambria" w:cs="Times New Roman"/>
          <w:b/>
          <w:sz w:val="40"/>
          <w:szCs w:val="40"/>
          <w:lang w:eastAsia="ru-RU"/>
        </w:rPr>
        <w:t>Садоводческого некоммерческого товарищества</w:t>
      </w:r>
    </w:p>
    <w:p w14:paraId="66E588A0" w14:textId="77777777" w:rsidR="00611207" w:rsidRPr="00611207" w:rsidRDefault="00611207" w:rsidP="00611207">
      <w:pPr>
        <w:widowControl w:val="0"/>
        <w:spacing w:after="0" w:line="240" w:lineRule="auto"/>
        <w:jc w:val="center"/>
        <w:rPr>
          <w:rFonts w:ascii="Cambria" w:eastAsia="Times New Roman" w:hAnsi="Cambria" w:cs="Times New Roman"/>
          <w:b/>
          <w:sz w:val="40"/>
          <w:szCs w:val="40"/>
          <w:lang w:eastAsia="ru-RU"/>
        </w:rPr>
      </w:pPr>
      <w:r w:rsidRPr="00611207">
        <w:rPr>
          <w:rFonts w:ascii="Cambria" w:eastAsia="Times New Roman" w:hAnsi="Cambria" w:cs="Times New Roman"/>
          <w:b/>
          <w:sz w:val="40"/>
          <w:szCs w:val="40"/>
          <w:lang w:eastAsia="ru-RU"/>
        </w:rPr>
        <w:t>собственников недвижимости</w:t>
      </w:r>
    </w:p>
    <w:p w14:paraId="0EB75957" w14:textId="77777777" w:rsidR="00611207" w:rsidRPr="00611207" w:rsidRDefault="00611207" w:rsidP="00611207">
      <w:pPr>
        <w:widowControl w:val="0"/>
        <w:spacing w:after="0" w:line="240" w:lineRule="auto"/>
        <w:jc w:val="center"/>
        <w:rPr>
          <w:rFonts w:ascii="Cambria" w:eastAsia="Times New Roman" w:hAnsi="Cambria" w:cs="Times New Roman"/>
          <w:sz w:val="40"/>
          <w:szCs w:val="40"/>
          <w:lang w:eastAsia="ru-RU"/>
        </w:rPr>
      </w:pPr>
      <w:r w:rsidRPr="00611207">
        <w:rPr>
          <w:rFonts w:ascii="Cambria" w:eastAsia="Times New Roman" w:hAnsi="Cambria" w:cs="Times New Roman"/>
          <w:b/>
          <w:sz w:val="40"/>
          <w:szCs w:val="40"/>
          <w:lang w:eastAsia="ru-RU"/>
        </w:rPr>
        <w:t>"Духанино Парк"</w:t>
      </w:r>
    </w:p>
    <w:p w14:paraId="75C81E6A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  <w:sectPr w:rsidR="002F65F9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943B05C" w14:textId="77777777" w:rsidR="002F65F9" w:rsidRDefault="001776B3" w:rsidP="009035AC">
      <w:pPr>
        <w:pStyle w:val="2"/>
        <w:numPr>
          <w:ilvl w:val="0"/>
          <w:numId w:val="3"/>
        </w:numPr>
        <w:jc w:val="center"/>
        <w:rPr>
          <w:rFonts w:ascii="Cambria" w:hAnsi="Cambria"/>
        </w:rPr>
      </w:pPr>
      <w:r>
        <w:rPr>
          <w:rFonts w:ascii="Cambria" w:hAnsi="Cambria"/>
        </w:rPr>
        <w:lastRenderedPageBreak/>
        <w:t>Термины и определения</w:t>
      </w:r>
    </w:p>
    <w:p w14:paraId="54D189F8" w14:textId="77777777" w:rsidR="002F65F9" w:rsidRDefault="001776B3">
      <w:pPr>
        <w:spacing w:after="0" w:line="240" w:lineRule="auto"/>
        <w:ind w:firstLine="567"/>
        <w:rPr>
          <w:rFonts w:ascii="Cambria" w:hAnsi="Cambria"/>
          <w:lang w:eastAsia="cs-CZ"/>
        </w:rPr>
      </w:pPr>
      <w:r>
        <w:rPr>
          <w:rFonts w:ascii="Cambria" w:hAnsi="Cambria"/>
          <w:b/>
          <w:lang w:eastAsia="cs-CZ"/>
        </w:rPr>
        <w:t>Товарищество</w:t>
      </w:r>
      <w:r>
        <w:rPr>
          <w:rFonts w:ascii="Cambria" w:hAnsi="Cambria"/>
          <w:lang w:eastAsia="cs-CZ"/>
        </w:rPr>
        <w:t xml:space="preserve"> – Дачное Товарищество собственников недвижимости "Духанино Парк";</w:t>
      </w:r>
    </w:p>
    <w:p w14:paraId="05A6D30D" w14:textId="77777777" w:rsidR="002F65F9" w:rsidRDefault="001776B3">
      <w:pPr>
        <w:spacing w:after="0" w:line="240" w:lineRule="auto"/>
        <w:ind w:firstLine="567"/>
        <w:rPr>
          <w:rFonts w:ascii="Cambria" w:hAnsi="Cambria"/>
          <w:lang w:eastAsia="cs-CZ"/>
        </w:rPr>
      </w:pPr>
      <w:r>
        <w:rPr>
          <w:rFonts w:ascii="Cambria" w:hAnsi="Cambria"/>
          <w:b/>
          <w:lang w:eastAsia="cs-CZ"/>
        </w:rPr>
        <w:t>Закон о садоводстве</w:t>
      </w:r>
      <w:r>
        <w:rPr>
          <w:rFonts w:ascii="Cambria" w:hAnsi="Cambria"/>
          <w:lang w:eastAsia="cs-CZ"/>
        </w:rPr>
        <w:t xml:space="preserve"> - Федеральный закон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6BFB5909" w14:textId="77777777" w:rsidR="002F65F9" w:rsidRDefault="001776B3">
      <w:pPr>
        <w:spacing w:after="0" w:line="240" w:lineRule="auto"/>
        <w:ind w:firstLine="567"/>
        <w:rPr>
          <w:rFonts w:ascii="Cambria" w:hAnsi="Cambria"/>
          <w:lang w:eastAsia="cs-CZ"/>
        </w:rPr>
      </w:pPr>
      <w:r>
        <w:rPr>
          <w:rFonts w:ascii="Cambria" w:hAnsi="Cambria"/>
          <w:b/>
          <w:lang w:eastAsia="cs-CZ"/>
        </w:rPr>
        <w:t>Члены Товарищества</w:t>
      </w:r>
      <w:r>
        <w:rPr>
          <w:rFonts w:ascii="Cambria" w:hAnsi="Cambria"/>
          <w:lang w:eastAsia="cs-CZ"/>
        </w:rPr>
        <w:t xml:space="preserve"> – собственники земельных участков, расположенных в границах Товарищества принятые в члены Товарищества решением общего собрания членов Товарищества</w:t>
      </w:r>
    </w:p>
    <w:p w14:paraId="24939AC5" w14:textId="77777777" w:rsidR="002F65F9" w:rsidRDefault="001776B3">
      <w:pPr>
        <w:spacing w:after="0" w:line="240" w:lineRule="auto"/>
        <w:ind w:firstLine="567"/>
        <w:rPr>
          <w:rFonts w:ascii="Cambria" w:hAnsi="Cambria"/>
          <w:lang w:eastAsia="cs-CZ"/>
        </w:rPr>
      </w:pPr>
      <w:r>
        <w:rPr>
          <w:rFonts w:ascii="Cambria" w:hAnsi="Cambria"/>
          <w:b/>
          <w:lang w:eastAsia="cs-CZ"/>
        </w:rPr>
        <w:t>Индивидуальные садоводы</w:t>
      </w:r>
      <w:r>
        <w:rPr>
          <w:rFonts w:ascii="Cambria" w:hAnsi="Cambria"/>
          <w:lang w:eastAsia="cs-CZ"/>
        </w:rPr>
        <w:t xml:space="preserve"> – собственники земельных участков, расположенных в границах Товарищества, не являющиеся членами Товарищества и указанные в ст.5 Закона о садоводстве.</w:t>
      </w:r>
    </w:p>
    <w:p w14:paraId="4DA52BA4" w14:textId="77777777" w:rsidR="002F65F9" w:rsidRDefault="001776B3">
      <w:pPr>
        <w:spacing w:after="0" w:line="240" w:lineRule="auto"/>
        <w:ind w:firstLine="567"/>
        <w:rPr>
          <w:rFonts w:ascii="Cambria" w:hAnsi="Cambria"/>
          <w:lang w:eastAsia="cs-CZ"/>
        </w:rPr>
      </w:pPr>
      <w:r>
        <w:rPr>
          <w:rFonts w:ascii="Cambria" w:hAnsi="Cambria"/>
          <w:lang w:eastAsia="cs-CZ"/>
        </w:rPr>
        <w:t>Остальные термины и определения трактуются таким образом, каким это определено Законом о садоводстве.</w:t>
      </w:r>
    </w:p>
    <w:p w14:paraId="548815A2" w14:textId="77777777" w:rsidR="002F65F9" w:rsidRDefault="002F65F9">
      <w:pPr>
        <w:rPr>
          <w:rFonts w:ascii="Cambria" w:hAnsi="Cambria"/>
          <w:lang w:eastAsia="cs-CZ"/>
        </w:rPr>
      </w:pPr>
    </w:p>
    <w:p w14:paraId="03B2C6A4" w14:textId="77777777" w:rsidR="002F65F9" w:rsidRDefault="001776B3" w:rsidP="009035AC">
      <w:pPr>
        <w:pStyle w:val="2"/>
        <w:numPr>
          <w:ilvl w:val="0"/>
          <w:numId w:val="3"/>
        </w:numPr>
        <w:jc w:val="center"/>
      </w:pPr>
      <w:r>
        <w:t>Общие положения</w:t>
      </w:r>
    </w:p>
    <w:p w14:paraId="7C7B2C6F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1C649AA2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Товарищество действует в соответствии с положениями Закона о садоводстве.</w:t>
      </w:r>
    </w:p>
    <w:p w14:paraId="5A8CF983" w14:textId="03DC7999" w:rsidR="002F65F9" w:rsidRPr="009035AC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 </w:t>
      </w:r>
      <w:r w:rsidRPr="009035AC">
        <w:rPr>
          <w:rFonts w:ascii="Cambria" w:eastAsia="Times New Roman" w:hAnsi="Cambria" w:cs="Times New Roman"/>
          <w:lang w:eastAsia="ru-RU"/>
        </w:rPr>
        <w:t xml:space="preserve">Организационно – правовая форма Товарищества: </w:t>
      </w:r>
      <w:r w:rsidR="00611207" w:rsidRPr="009035AC">
        <w:rPr>
          <w:rFonts w:ascii="Cambria" w:eastAsia="Times New Roman" w:hAnsi="Cambria" w:cs="Times New Roman"/>
          <w:b/>
          <w:bCs/>
          <w:lang w:eastAsia="ru-RU"/>
        </w:rPr>
        <w:t>Садовое некоммерческое товарищество.</w:t>
      </w:r>
    </w:p>
    <w:p w14:paraId="31429D01" w14:textId="40678838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Полное наименование Товарищества: </w:t>
      </w:r>
      <w:r w:rsidR="00611207">
        <w:rPr>
          <w:rFonts w:ascii="Cambria" w:eastAsia="Times New Roman" w:hAnsi="Cambria" w:cs="Times New Roman"/>
          <w:b/>
          <w:bCs/>
          <w:u w:val="single"/>
          <w:lang w:eastAsia="ru-RU"/>
        </w:rPr>
        <w:t>Садовое некоммерческое</w:t>
      </w:r>
      <w:r>
        <w:rPr>
          <w:rFonts w:ascii="Cambria" w:eastAsia="Times New Roman" w:hAnsi="Cambria" w:cs="Times New Roman"/>
          <w:b/>
          <w:bCs/>
          <w:u w:val="single"/>
          <w:lang w:eastAsia="ru-RU"/>
        </w:rPr>
        <w:t xml:space="preserve"> </w:t>
      </w:r>
      <w:r w:rsidR="00611207">
        <w:rPr>
          <w:rFonts w:ascii="Cambria" w:eastAsia="Times New Roman" w:hAnsi="Cambria" w:cs="Times New Roman"/>
          <w:b/>
          <w:bCs/>
          <w:u w:val="single"/>
          <w:lang w:eastAsia="ru-RU"/>
        </w:rPr>
        <w:t>т</w:t>
      </w:r>
      <w:r>
        <w:rPr>
          <w:rFonts w:ascii="Cambria" w:eastAsia="Times New Roman" w:hAnsi="Cambria" w:cs="Times New Roman"/>
          <w:b/>
          <w:bCs/>
          <w:u w:val="single"/>
          <w:lang w:eastAsia="ru-RU"/>
        </w:rPr>
        <w:t>оварищество собственников недвижимости "Духанино Парк"</w:t>
      </w:r>
      <w:r>
        <w:rPr>
          <w:rFonts w:ascii="Cambria" w:eastAsia="Times New Roman" w:hAnsi="Cambria" w:cs="Times New Roman"/>
          <w:lang w:eastAsia="ru-RU"/>
        </w:rPr>
        <w:t>.</w:t>
      </w:r>
    </w:p>
    <w:p w14:paraId="638DFC17" w14:textId="04600DCE" w:rsidR="002F65F9" w:rsidRDefault="001776B3">
      <w:pPr>
        <w:pStyle w:val="af1"/>
        <w:widowControl w:val="0"/>
        <w:spacing w:after="0" w:line="240" w:lineRule="auto"/>
        <w:ind w:left="0" w:firstLine="540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Сокращенное наименование: </w:t>
      </w:r>
      <w:r>
        <w:rPr>
          <w:rFonts w:ascii="Cambria" w:eastAsia="Times New Roman" w:hAnsi="Cambria" w:cs="Times New Roman"/>
          <w:b/>
          <w:u w:val="single"/>
          <w:lang w:eastAsia="ru-RU"/>
        </w:rPr>
        <w:t>СН</w:t>
      </w:r>
      <w:r w:rsidR="00611207">
        <w:rPr>
          <w:rFonts w:ascii="Cambria" w:eastAsia="Times New Roman" w:hAnsi="Cambria" w:cs="Times New Roman"/>
          <w:b/>
          <w:u w:val="single"/>
          <w:lang w:eastAsia="ru-RU"/>
        </w:rPr>
        <w:t xml:space="preserve">Т </w:t>
      </w:r>
      <w:r>
        <w:rPr>
          <w:rFonts w:ascii="Cambria" w:eastAsia="Times New Roman" w:hAnsi="Cambria" w:cs="Times New Roman"/>
          <w:b/>
          <w:u w:val="single"/>
          <w:lang w:eastAsia="ru-RU"/>
        </w:rPr>
        <w:t>"Духанино Парк"</w:t>
      </w:r>
      <w:r>
        <w:rPr>
          <w:rFonts w:ascii="Cambria" w:eastAsia="Times New Roman" w:hAnsi="Cambria" w:cs="Times New Roman"/>
          <w:b/>
          <w:lang w:eastAsia="ru-RU"/>
        </w:rPr>
        <w:t>.</w:t>
      </w:r>
    </w:p>
    <w:p w14:paraId="590CD831" w14:textId="77777777" w:rsidR="002F65F9" w:rsidRDefault="002F65F9">
      <w:pPr>
        <w:pStyle w:val="af1"/>
        <w:widowControl w:val="0"/>
        <w:spacing w:after="0" w:line="240" w:lineRule="auto"/>
        <w:ind w:left="0" w:firstLine="540"/>
        <w:rPr>
          <w:rFonts w:ascii="Cambria" w:eastAsia="Times New Roman" w:hAnsi="Cambria" w:cs="Times New Roman"/>
          <w:b/>
          <w:lang w:eastAsia="ru-RU"/>
        </w:rPr>
      </w:pPr>
    </w:p>
    <w:p w14:paraId="5CCEC7D6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Место нахождения товарищества:</w:t>
      </w:r>
      <w:r>
        <w:rPr>
          <w:rFonts w:ascii="Cambria" w:eastAsia="Times New Roman" w:hAnsi="Cambria" w:cs="Times New Roman"/>
          <w:lang w:eastAsia="ru-RU"/>
        </w:rPr>
        <w:t xml:space="preserve"> Московская область, </w:t>
      </w:r>
      <w:proofErr w:type="spellStart"/>
      <w:r>
        <w:rPr>
          <w:rFonts w:ascii="Cambria" w:eastAsia="Times New Roman" w:hAnsi="Cambria" w:cs="Times New Roman"/>
          <w:lang w:eastAsia="ru-RU"/>
        </w:rPr>
        <w:t>г.Истра</w:t>
      </w:r>
      <w:proofErr w:type="spellEnd"/>
      <w:r>
        <w:rPr>
          <w:rFonts w:ascii="Cambria" w:eastAsia="Times New Roman" w:hAnsi="Cambria" w:cs="Times New Roman"/>
          <w:lang w:eastAsia="ru-RU"/>
        </w:rPr>
        <w:t xml:space="preserve">, </w:t>
      </w:r>
      <w:proofErr w:type="spellStart"/>
      <w:r>
        <w:rPr>
          <w:rFonts w:ascii="Cambria" w:eastAsia="Times New Roman" w:hAnsi="Cambria" w:cs="Times New Roman"/>
          <w:lang w:eastAsia="ru-RU"/>
        </w:rPr>
        <w:t>п.Огниково</w:t>
      </w:r>
      <w:proofErr w:type="spellEnd"/>
      <w:r>
        <w:rPr>
          <w:rFonts w:ascii="Cambria" w:eastAsia="Times New Roman" w:hAnsi="Cambria" w:cs="Times New Roman"/>
          <w:lang w:eastAsia="ru-RU"/>
        </w:rPr>
        <w:t>.</w:t>
      </w:r>
    </w:p>
    <w:p w14:paraId="5FADEF87" w14:textId="18EB4C70" w:rsidR="005322D7" w:rsidRDefault="005322D7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>Официальный сайт Товарищества:</w:t>
      </w:r>
      <w:r>
        <w:rPr>
          <w:rFonts w:ascii="Cambria" w:eastAsia="Times New Roman" w:hAnsi="Cambria" w:cs="Times New Roman"/>
          <w:lang w:eastAsia="ru-RU"/>
        </w:rPr>
        <w:t xml:space="preserve"> </w:t>
      </w:r>
      <w:proofErr w:type="spellStart"/>
      <w:r>
        <w:rPr>
          <w:rFonts w:ascii="Cambria" w:eastAsia="Times New Roman" w:hAnsi="Cambria" w:cs="Times New Roman"/>
          <w:lang w:val="en-US" w:eastAsia="ru-RU"/>
        </w:rPr>
        <w:t>duhaninopark</w:t>
      </w:r>
      <w:proofErr w:type="spellEnd"/>
      <w:r w:rsidRPr="005322D7">
        <w:rPr>
          <w:rFonts w:ascii="Cambria" w:eastAsia="Times New Roman" w:hAnsi="Cambria" w:cs="Times New Roman"/>
          <w:lang w:eastAsia="ru-RU"/>
        </w:rPr>
        <w:t>.</w:t>
      </w:r>
      <w:proofErr w:type="spellStart"/>
      <w:r>
        <w:rPr>
          <w:rFonts w:ascii="Cambria" w:eastAsia="Times New Roman" w:hAnsi="Cambria" w:cs="Times New Roman"/>
          <w:lang w:val="en-US" w:eastAsia="ru-RU"/>
        </w:rPr>
        <w:t>ru</w:t>
      </w:r>
      <w:proofErr w:type="spellEnd"/>
      <w:r w:rsidRPr="005322D7">
        <w:rPr>
          <w:rFonts w:ascii="Cambria" w:eastAsia="Times New Roman" w:hAnsi="Cambria" w:cs="Times New Roman"/>
          <w:lang w:eastAsia="ru-RU"/>
        </w:rPr>
        <w:t>.</w:t>
      </w:r>
    </w:p>
    <w:p w14:paraId="03D53623" w14:textId="77777777" w:rsidR="002F65F9" w:rsidRDefault="002F65F9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  <w:lang w:eastAsia="ru-RU"/>
        </w:rPr>
      </w:pPr>
    </w:p>
    <w:p w14:paraId="258A8494" w14:textId="77777777" w:rsidR="002F65F9" w:rsidRDefault="001776B3" w:rsidP="009035AC">
      <w:pPr>
        <w:pStyle w:val="2"/>
        <w:numPr>
          <w:ilvl w:val="0"/>
          <w:numId w:val="3"/>
        </w:numPr>
        <w:jc w:val="center"/>
      </w:pPr>
      <w:r>
        <w:t>Предмет и цели деятельности Товарищества</w:t>
      </w:r>
    </w:p>
    <w:p w14:paraId="6100D34B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Товарищество - некоммерческая организация, учрежденная гражданами для совместного владения, пользования и распоряжения имуществом общего пользования, находящимся в их общей долевой собственности или в общем пользовании, а также для следующих целей:</w:t>
      </w:r>
    </w:p>
    <w:p w14:paraId="77B6C520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- создание благоприятных условий для ведения гражданами садоводства и огородничества (обеспечение тепловой и электрической энергией, водой, газом, водоотведения, обращения с твердыми коммунальными отходами, благоустройства и охраны территории садоводства или огородничества, обеспечение пожарной безопасности территории садоводства или огородничества и иные условия);</w:t>
      </w:r>
    </w:p>
    <w:p w14:paraId="39B55782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- содействие гражданам в освоении земельных участков в границах территории садоводства или огородничества;</w:t>
      </w:r>
    </w:p>
    <w:p w14:paraId="7CEAEBDE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- содействие членам Товарищества во взаимодействии между собой и с третьими лицами, в том числе с органами государственной власти и органами местного самоуправления, а также защита их прав и законных интересов.</w:t>
      </w:r>
    </w:p>
    <w:p w14:paraId="5B679517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Для ведения садоводства граждане используют свой садовый земельный участок - 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гаражей.</w:t>
      </w:r>
    </w:p>
    <w:p w14:paraId="2FCF6D7F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Для решения общих социально-хозяйственных задач используется имущество общего пользования, расположенные в границах территории ведения гражданами садоводства для собственных нужд объекты капитального строительства и земельные участки общего назначения, использование которых может осуществляться исключительно для удовлетворения потребностей граждан, ведущих садоводство (проход, проезд, </w:t>
      </w:r>
      <w:r>
        <w:rPr>
          <w:rFonts w:ascii="Cambria" w:eastAsia="Times New Roman" w:hAnsi="Cambria" w:cs="Times New Roman"/>
          <w:lang w:eastAsia="ru-RU"/>
        </w:rPr>
        <w:lastRenderedPageBreak/>
        <w:t>снабжение тепловой и электрической энергией, водой, газом, водоотведение, охрана, сбор твердых коммунальных отходов и иные потребности), а также движимые вещи, созданные (создаваемые) или приобретенные для деятельности Товарищества.</w:t>
      </w:r>
    </w:p>
    <w:p w14:paraId="43A86852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2EB6DAB2" w14:textId="77777777" w:rsidR="002F65F9" w:rsidRDefault="001776B3" w:rsidP="009035AC">
      <w:pPr>
        <w:pStyle w:val="2"/>
        <w:numPr>
          <w:ilvl w:val="0"/>
          <w:numId w:val="3"/>
        </w:numPr>
        <w:jc w:val="center"/>
        <w:rPr>
          <w:rFonts w:ascii="Cambria" w:hAnsi="Cambria"/>
        </w:rPr>
      </w:pPr>
      <w:r>
        <w:rPr>
          <w:rFonts w:ascii="Cambria" w:hAnsi="Cambria"/>
        </w:rPr>
        <w:t>Порядок приема в члены Товарищества, выхода и исключения из числа членов Товарищества</w:t>
      </w:r>
    </w:p>
    <w:p w14:paraId="37F0AE63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275EEFFF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Членами Товарищества могут являться исключительно физические лица.</w:t>
      </w:r>
    </w:p>
    <w:p w14:paraId="0029CFEC" w14:textId="27914822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Принятие в члены Товарищества осуществляется на основании заявления правообладателя садового земельного участка, расположенного в границах территории садоводства, которое подается в Правление Товарищества</w:t>
      </w:r>
      <w:r w:rsidR="009035AC">
        <w:rPr>
          <w:rFonts w:ascii="Cambria" w:eastAsia="Times New Roman" w:hAnsi="Cambria" w:cs="Times New Roman"/>
          <w:lang w:eastAsia="ru-RU"/>
        </w:rPr>
        <w:t>. Решение о принятии в члены Товарищества принимается Правлением Товарищества.</w:t>
      </w:r>
    </w:p>
    <w:p w14:paraId="0FE54434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В члены Товарищества могут быть приняты собственники или правообладатели садовых земельных участков, расположенных в границах территории садоводства.</w:t>
      </w:r>
    </w:p>
    <w:p w14:paraId="69764672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Правообладатель садового земельного участка до подачи заявления о вступлении в члены Товарищества вправе ознакомиться с его Уставом.</w:t>
      </w:r>
    </w:p>
    <w:p w14:paraId="79796F28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Членство в Товариществе может быть прекращено добровольно или принудительно, а также в связи с прекращением у члена Товарищества прав на принадлежащий ему садовый земельный участок либо в связи со смертью члена Товарищества.</w:t>
      </w:r>
    </w:p>
    <w:p w14:paraId="42AA5960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Добровольное прекращение членства в Товариществе осуществляется путем выхода из Товарищества.</w:t>
      </w:r>
    </w:p>
    <w:p w14:paraId="1C339DDB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Товарищества. При этом принятие решения органами Товарищества о прекращении членства в Товариществе не требуется.</w:t>
      </w:r>
    </w:p>
    <w:p w14:paraId="033B9635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Членство в Товариществе прекращается принудительно решением общего собрания членов Товарищества со дня принятия такого решения или с иной даты, определенной данным </w:t>
      </w:r>
      <w:r w:rsidRPr="009035AC">
        <w:rPr>
          <w:rFonts w:ascii="Cambria" w:eastAsia="Times New Roman" w:hAnsi="Cambria" w:cs="Times New Roman"/>
          <w:lang w:eastAsia="ru-RU"/>
        </w:rPr>
        <w:t>решением, в связи с неуплатой взносов в течение более двух месяцев с момента возникновения этой обязанности.</w:t>
      </w:r>
    </w:p>
    <w:p w14:paraId="7125CD06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Председатель Товарищества не позднее чем за месяц до дня проведения общего собрания членов Товарищества, на котором планируется рассмотреть вопрос об исключении члена Товарищества, направляет данному члену Товарищества предупреждение о недопустимости неисполнения обязанности по своевременной уплате взносов, содержащее рекомендации по устранению нарушения исполнения этой обязанности, заказным письмом с уведомлением о вручении по указанным в реестре членов Товарищества адресу места жительства и адресу электронной почты (при наличии), по которому данным членом Товарищества могут быть получены электронные сообщения.</w:t>
      </w:r>
    </w:p>
    <w:p w14:paraId="523746E1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 Товарищества должен быть проинформирован о дате, времени и месте проведения общего собрания членов Товарищества, на котором должен быть рассмотрен вопрос об исключении его из числа членов Товарищества.</w:t>
      </w:r>
    </w:p>
    <w:p w14:paraId="2DA70E90" w14:textId="77777777" w:rsidR="002F65F9" w:rsidRDefault="001776B3" w:rsidP="009035AC">
      <w:pPr>
        <w:pStyle w:val="2"/>
        <w:numPr>
          <w:ilvl w:val="0"/>
          <w:numId w:val="3"/>
        </w:numPr>
        <w:jc w:val="center"/>
        <w:rPr>
          <w:rFonts w:ascii="Cambria" w:hAnsi="Cambria"/>
        </w:rPr>
      </w:pPr>
      <w:r>
        <w:rPr>
          <w:rFonts w:ascii="Cambria" w:hAnsi="Cambria"/>
        </w:rPr>
        <w:t>Порядок ведения реестра членов Товарищества</w:t>
      </w:r>
    </w:p>
    <w:p w14:paraId="7CE68892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Реестр членов Товарищества ведется Председателем Товарищества.</w:t>
      </w:r>
    </w:p>
    <w:p w14:paraId="33123636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Обработка персональных данных, необходимых для ведения реестра членов Товарищества, осуществляется в соответствии с Законом и законодательством о персональных данных.</w:t>
      </w:r>
    </w:p>
    <w:p w14:paraId="5CB6821E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Реестр членов Товарищества должен содержать данные о членах Товарищества, указанные в 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>ч. 5 ст. 12</w:t>
      </w:r>
      <w:r>
        <w:rPr>
          <w:rFonts w:ascii="Cambria" w:eastAsia="Times New Roman" w:hAnsi="Cambria" w:cs="Times New Roman"/>
          <w:lang w:eastAsia="ru-RU"/>
        </w:rPr>
        <w:t xml:space="preserve"> Закона о садоводстве</w:t>
      </w:r>
      <w:r>
        <w:rPr>
          <w:rFonts w:ascii="Cambria" w:hAnsi="Cambria"/>
        </w:rPr>
        <w:t>:</w:t>
      </w:r>
    </w:p>
    <w:p w14:paraId="60AAA432" w14:textId="55980F04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1) фамилия, имя, отчество (последнее </w:t>
      </w:r>
      <w:r w:rsidR="009035AC">
        <w:rPr>
          <w:rFonts w:ascii="Cambria" w:eastAsia="Times New Roman" w:hAnsi="Cambria" w:cs="Times New Roman"/>
          <w:lang w:eastAsia="ru-RU"/>
        </w:rPr>
        <w:t>–</w:t>
      </w:r>
      <w:r>
        <w:rPr>
          <w:rFonts w:ascii="Cambria" w:eastAsia="Times New Roman" w:hAnsi="Cambria" w:cs="Times New Roman"/>
          <w:lang w:eastAsia="ru-RU"/>
        </w:rPr>
        <w:t xml:space="preserve"> при наличии) заявителя;</w:t>
      </w:r>
    </w:p>
    <w:p w14:paraId="0D69F034" w14:textId="77777777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2) адрес места жительства заявителя;</w:t>
      </w:r>
    </w:p>
    <w:p w14:paraId="3430ACCB" w14:textId="77777777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3) почтовый адрес, по которому заявителем могут быть получены почтовые сообщения, за исключением случаев, если такие сообщения могут быть получены по адресу места </w:t>
      </w:r>
      <w:r>
        <w:rPr>
          <w:rFonts w:ascii="Cambria" w:eastAsia="Times New Roman" w:hAnsi="Cambria" w:cs="Times New Roman"/>
          <w:lang w:eastAsia="ru-RU"/>
        </w:rPr>
        <w:lastRenderedPageBreak/>
        <w:t>жительства;</w:t>
      </w:r>
    </w:p>
    <w:p w14:paraId="4A61C089" w14:textId="77777777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4) адрес электронной почты, по которому заявителем могут быть получены электронные сообщения (при наличии);</w:t>
      </w:r>
    </w:p>
    <w:p w14:paraId="23242AFA" w14:textId="77777777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согласие заявителя на соблюдение требований устава товарищества.</w:t>
      </w:r>
    </w:p>
    <w:p w14:paraId="3D917F2E" w14:textId="77777777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6) кадастровый (условный) номер земельного участка, правообладателем которого является член Товарищества.</w:t>
      </w:r>
    </w:p>
    <w:p w14:paraId="11C8D0B2" w14:textId="4584EA30" w:rsidR="002F65F9" w:rsidRPr="009035AC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Член Товарищества обязан предоставлять достоверные сведения, необходимые для ведения реестра членов Товарищества, и информировать председателя Товарищества или иного уполномоченного члена правления Товарищества об их изменении в течение 5 календарных дней с момента изменения сведений.</w:t>
      </w:r>
    </w:p>
    <w:p w14:paraId="3862AC2F" w14:textId="77777777" w:rsidR="002F65F9" w:rsidRDefault="001776B3" w:rsidP="009035AC">
      <w:pPr>
        <w:pStyle w:val="2"/>
        <w:numPr>
          <w:ilvl w:val="0"/>
          <w:numId w:val="3"/>
        </w:numPr>
        <w:jc w:val="center"/>
        <w:rPr>
          <w:rFonts w:ascii="Cambria" w:hAnsi="Cambria"/>
        </w:rPr>
      </w:pPr>
      <w:r>
        <w:rPr>
          <w:rFonts w:ascii="Cambria" w:hAnsi="Cambria"/>
        </w:rPr>
        <w:t>Права и обязанности членов Товарищества</w:t>
      </w:r>
    </w:p>
    <w:p w14:paraId="3C744DBB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 Товарищества имеет право:</w:t>
      </w:r>
    </w:p>
    <w:p w14:paraId="54D6E3C9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1) получать от органов Товарищества информацию о деятельности Товарищества и знакомиться с бухгалтерской (финансовой) отчетностью и иной документацией Товарищества;</w:t>
      </w:r>
    </w:p>
    <w:p w14:paraId="52ED8297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2) участвовать в управлении делами Товарищества;</w:t>
      </w:r>
    </w:p>
    <w:p w14:paraId="7CB7BC42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добровольно прекратить членство в Товариществе;</w:t>
      </w:r>
    </w:p>
    <w:p w14:paraId="2FBE3546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4) обжаловать решения органов Товарищества, влекущие гражданско-правовые последствия, в случаях и в порядке, которые предусмотрены федеральным законом;</w:t>
      </w:r>
    </w:p>
    <w:p w14:paraId="2F0E9DAA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подавать в органы Товарищества заявления (обращения, жалобы).</w:t>
      </w:r>
    </w:p>
    <w:p w14:paraId="5EC3576D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Наряду с обязанностями, предусмотренными гражданским законодательством, член Товарищества обязан:</w:t>
      </w:r>
    </w:p>
    <w:p w14:paraId="06FDD42E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1) не нарушать права других членов Товарищества и лиц, осуществляющих ведение садоводства на земельных участках, расположенных в границах территории садоводства или огородничества, без участия в Товариществе;</w:t>
      </w:r>
    </w:p>
    <w:p w14:paraId="52C1AB8C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2) своевременно уплачивать взносы, предусмотренные Законом о садоводстве;</w:t>
      </w:r>
    </w:p>
    <w:p w14:paraId="6ADEF498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исполнять решения, принятые председателем Товарищества и правлением Товарищества, в рамках полномочий, установленных Законом о садоводстве или возложенных на них общим собранием членов Товарищества.</w:t>
      </w:r>
    </w:p>
    <w:p w14:paraId="065A6A27" w14:textId="77777777" w:rsidR="002F65F9" w:rsidRDefault="001776B3" w:rsidP="009035AC">
      <w:pPr>
        <w:pStyle w:val="2"/>
        <w:numPr>
          <w:ilvl w:val="0"/>
          <w:numId w:val="3"/>
        </w:numPr>
        <w:ind w:left="0" w:firstLine="567"/>
        <w:jc w:val="center"/>
        <w:rPr>
          <w:rFonts w:ascii="Cambria" w:hAnsi="Cambria"/>
        </w:rPr>
      </w:pPr>
      <w:r>
        <w:rPr>
          <w:rFonts w:ascii="Cambria" w:hAnsi="Cambria"/>
        </w:rPr>
        <w:t>Порядок внесения взносов, ответственность членов Товарищества за нарушение обязательств по внесению взносов</w:t>
      </w:r>
    </w:p>
    <w:p w14:paraId="55A70241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Взносы членов Товарищества могут быть следующих видов:</w:t>
      </w:r>
    </w:p>
    <w:p w14:paraId="030E5846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- членские взносы;</w:t>
      </w:r>
    </w:p>
    <w:p w14:paraId="585D350B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- целевые взносы.</w:t>
      </w:r>
    </w:p>
    <w:p w14:paraId="0AC8C902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Обязанность по внесению взносов распространяется на всех членов Товарищества. Взносы вносятся членами Товарищества на расчетный счет Товарищества.</w:t>
      </w:r>
    </w:p>
    <w:p w14:paraId="53D40C52" w14:textId="77777777" w:rsidR="002F65F9" w:rsidRDefault="002F65F9">
      <w:pPr>
        <w:pStyle w:val="af1"/>
        <w:widowControl w:val="0"/>
        <w:spacing w:after="0" w:line="240" w:lineRule="auto"/>
        <w:ind w:left="1017"/>
        <w:jc w:val="both"/>
        <w:rPr>
          <w:rFonts w:ascii="Cambria" w:eastAsia="Times New Roman" w:hAnsi="Cambria" w:cs="Times New Roman"/>
          <w:lang w:eastAsia="ru-RU"/>
        </w:rPr>
      </w:pPr>
    </w:p>
    <w:p w14:paraId="08E98148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 xml:space="preserve">Членские взносы </w:t>
      </w:r>
    </w:p>
    <w:p w14:paraId="01115252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Правила определения размера взносов, вносимых Членами Товарищества:</w:t>
      </w:r>
    </w:p>
    <w:p w14:paraId="108FB8E2" w14:textId="77777777" w:rsidR="002F65F9" w:rsidRDefault="001776B3">
      <w:pPr>
        <w:pStyle w:val="af1"/>
        <w:widowControl w:val="0"/>
        <w:numPr>
          <w:ilvl w:val="3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Общий размер Членских взносов определяется на основании приходно-расходной сметы товарищества и финансово-экономического обоснования. </w:t>
      </w:r>
    </w:p>
    <w:p w14:paraId="74B46634" w14:textId="77777777" w:rsidR="002F65F9" w:rsidRDefault="001776B3">
      <w:pPr>
        <w:pStyle w:val="af1"/>
        <w:widowControl w:val="0"/>
        <w:numPr>
          <w:ilvl w:val="3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Если иной порядок не определен Решением Общего собрания членов Товарищества, размер Членского взноса, который обязан вносить каждый Член Товарищества рассчитывается по следующей формуле:</w:t>
      </w:r>
    </w:p>
    <w:p w14:paraId="5F3AF587" w14:textId="77777777" w:rsidR="002F65F9" w:rsidRDefault="002F65F9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</w:p>
    <w:p w14:paraId="7789E2EF" w14:textId="5E98E1CB" w:rsidR="002F65F9" w:rsidRPr="009035AC" w:rsidRDefault="005322D7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color w:val="000000" w:themeColor="text1"/>
          <w:lang w:eastAsia="ru-RU"/>
        </w:rPr>
      </w:pPr>
      <w:r>
        <w:rPr>
          <w:rFonts w:ascii="Cambria" w:eastAsia="Times New Roman" w:hAnsi="Cambria" w:cs="Times New Roman"/>
          <w:color w:val="000000" w:themeColor="text1"/>
          <w:lang w:eastAsia="ru-RU"/>
        </w:rPr>
        <w:t>(</w:t>
      </w:r>
      <w:r w:rsidR="001776B3" w:rsidRPr="009035AC">
        <w:rPr>
          <w:rFonts w:ascii="Cambria" w:eastAsia="Times New Roman" w:hAnsi="Cambria" w:cs="Times New Roman"/>
          <w:color w:val="000000" w:themeColor="text1"/>
          <w:lang w:eastAsia="ru-RU"/>
        </w:rPr>
        <w:t>ХХХ\</w:t>
      </w:r>
      <w:r w:rsidR="001776B3" w:rsidRPr="009035AC">
        <w:rPr>
          <w:rFonts w:ascii="Cambria" w:eastAsia="Times New Roman" w:hAnsi="Cambria" w:cs="Times New Roman"/>
          <w:color w:val="000000" w:themeColor="text1"/>
          <w:lang w:val="en-US" w:eastAsia="ru-RU"/>
        </w:rPr>
        <w:t>QQQ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) * </w:t>
      </w:r>
      <w:r>
        <w:rPr>
          <w:rFonts w:ascii="Cambria" w:eastAsia="Times New Roman" w:hAnsi="Cambria" w:cs="Times New Roman"/>
          <w:color w:val="000000" w:themeColor="text1"/>
          <w:lang w:val="en-US" w:eastAsia="ru-RU"/>
        </w:rPr>
        <w:t>YYY</w:t>
      </w:r>
      <w:r w:rsidR="001776B3" w:rsidRPr="009035AC">
        <w:rPr>
          <w:rFonts w:ascii="Cambria" w:eastAsia="Times New Roman" w:hAnsi="Cambria" w:cs="Times New Roman"/>
          <w:color w:val="000000" w:themeColor="text1"/>
          <w:lang w:eastAsia="ru-RU"/>
        </w:rPr>
        <w:t xml:space="preserve"> = размер членского взноса, </w:t>
      </w:r>
    </w:p>
    <w:p w14:paraId="7FD3D7B1" w14:textId="77777777" w:rsidR="002F65F9" w:rsidRPr="009035AC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color w:val="000000" w:themeColor="text1"/>
          <w:lang w:eastAsia="ru-RU"/>
        </w:rPr>
      </w:pPr>
      <w:r w:rsidRPr="009035AC">
        <w:rPr>
          <w:rFonts w:ascii="Cambria" w:eastAsia="Times New Roman" w:hAnsi="Cambria" w:cs="Times New Roman"/>
          <w:color w:val="000000" w:themeColor="text1"/>
          <w:lang w:eastAsia="ru-RU"/>
        </w:rPr>
        <w:t>где:</w:t>
      </w:r>
    </w:p>
    <w:p w14:paraId="7D069EA7" w14:textId="77777777" w:rsidR="002F65F9" w:rsidRPr="009035AC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color w:val="000000" w:themeColor="text1"/>
          <w:lang w:eastAsia="ru-RU"/>
        </w:rPr>
      </w:pPr>
      <w:r w:rsidRPr="009035AC">
        <w:rPr>
          <w:rFonts w:ascii="Cambria" w:eastAsia="Times New Roman" w:hAnsi="Cambria" w:cs="Times New Roman"/>
          <w:b/>
          <w:color w:val="000000" w:themeColor="text1"/>
          <w:lang w:eastAsia="ru-RU"/>
        </w:rPr>
        <w:t>ХХХ</w:t>
      </w:r>
      <w:r w:rsidRPr="009035AC">
        <w:rPr>
          <w:rFonts w:ascii="Cambria" w:eastAsia="Times New Roman" w:hAnsi="Cambria" w:cs="Times New Roman"/>
          <w:color w:val="000000" w:themeColor="text1"/>
          <w:lang w:eastAsia="ru-RU"/>
        </w:rPr>
        <w:t xml:space="preserve"> - Общий размер Членских взносов, согласно приходно-расходной смете и финансово экономическому обоснованию;</w:t>
      </w:r>
    </w:p>
    <w:p w14:paraId="02016887" w14:textId="6D04DAB5" w:rsidR="002F65F9" w:rsidRDefault="001776B3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color w:val="000000" w:themeColor="text1"/>
          <w:lang w:eastAsia="ru-RU"/>
        </w:rPr>
      </w:pPr>
      <w:r w:rsidRPr="009035AC">
        <w:rPr>
          <w:rFonts w:ascii="Cambria" w:eastAsia="Times New Roman" w:hAnsi="Cambria" w:cs="Times New Roman"/>
          <w:b/>
          <w:color w:val="000000" w:themeColor="text1"/>
          <w:lang w:val="en-US" w:eastAsia="ru-RU"/>
        </w:rPr>
        <w:t>QQQ</w:t>
      </w:r>
      <w:r w:rsidRPr="009035AC">
        <w:rPr>
          <w:rFonts w:ascii="Cambria" w:eastAsia="Times New Roman" w:hAnsi="Cambria" w:cs="Times New Roman"/>
          <w:b/>
          <w:color w:val="000000" w:themeColor="text1"/>
          <w:lang w:eastAsia="ru-RU"/>
        </w:rPr>
        <w:t xml:space="preserve"> </w:t>
      </w:r>
      <w:r w:rsidRPr="009035AC">
        <w:rPr>
          <w:rFonts w:ascii="Cambria" w:eastAsia="Times New Roman" w:hAnsi="Cambria" w:cs="Times New Roman"/>
          <w:color w:val="000000" w:themeColor="text1"/>
          <w:lang w:eastAsia="ru-RU"/>
        </w:rPr>
        <w:t>– Количество земельных участков в пределах Товарищества</w:t>
      </w:r>
      <w:r w:rsidR="005322D7">
        <w:rPr>
          <w:rFonts w:ascii="Cambria" w:eastAsia="Times New Roman" w:hAnsi="Cambria" w:cs="Times New Roman"/>
          <w:color w:val="000000" w:themeColor="text1"/>
          <w:lang w:eastAsia="ru-RU"/>
        </w:rPr>
        <w:t>;</w:t>
      </w:r>
    </w:p>
    <w:p w14:paraId="4084BCBC" w14:textId="42BC4DE9" w:rsidR="005322D7" w:rsidRPr="005322D7" w:rsidRDefault="005322D7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color w:val="000000" w:themeColor="text1"/>
          <w:lang w:eastAsia="ru-RU"/>
        </w:rPr>
      </w:pPr>
      <w:r>
        <w:rPr>
          <w:rFonts w:ascii="Cambria" w:eastAsia="Times New Roman" w:hAnsi="Cambria" w:cs="Times New Roman"/>
          <w:b/>
          <w:color w:val="000000" w:themeColor="text1"/>
          <w:lang w:eastAsia="ru-RU"/>
        </w:rPr>
        <w:t xml:space="preserve">УУУ 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>– количество участков в собственности.</w:t>
      </w:r>
    </w:p>
    <w:p w14:paraId="0B13C043" w14:textId="77777777" w:rsidR="002F65F9" w:rsidRDefault="002F65F9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color w:val="00B050"/>
          <w:lang w:eastAsia="ru-RU"/>
        </w:rPr>
      </w:pPr>
    </w:p>
    <w:p w14:paraId="0FC38D2E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lastRenderedPageBreak/>
        <w:t>Периодичность и срок внесения членских взносов:</w:t>
      </w:r>
    </w:p>
    <w:p w14:paraId="3351BD65" w14:textId="74BA9B60" w:rsidR="002F65F9" w:rsidRPr="009035AC" w:rsidRDefault="009035AC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color w:val="000000" w:themeColor="text1"/>
          <w:lang w:eastAsia="ru-RU"/>
        </w:rPr>
      </w:pPr>
      <w:r w:rsidRPr="009035AC">
        <w:rPr>
          <w:rFonts w:ascii="Cambria" w:eastAsia="Times New Roman" w:hAnsi="Cambria" w:cs="Times New Roman"/>
          <w:color w:val="000000" w:themeColor="text1"/>
          <w:lang w:eastAsia="ru-RU"/>
        </w:rPr>
        <w:t>Если иной порядок не определен Решением общего собрания членов Товарищества ч</w:t>
      </w:r>
      <w:r w:rsidR="001776B3" w:rsidRPr="009035AC">
        <w:rPr>
          <w:rFonts w:ascii="Cambria" w:eastAsia="Times New Roman" w:hAnsi="Cambria" w:cs="Times New Roman"/>
          <w:color w:val="000000" w:themeColor="text1"/>
          <w:lang w:eastAsia="ru-RU"/>
        </w:rPr>
        <w:t>ленские взносы уплачиваются равными долями ежемесячно, не позднее 5го числа месяца, за который вносится членский взнос.</w:t>
      </w:r>
    </w:p>
    <w:p w14:paraId="4E1A680D" w14:textId="77777777" w:rsidR="002F65F9" w:rsidRDefault="002F65F9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  <w:lang w:eastAsia="ru-RU"/>
        </w:rPr>
      </w:pPr>
    </w:p>
    <w:p w14:paraId="6616ABDD" w14:textId="77777777" w:rsidR="002F65F9" w:rsidRDefault="001776B3" w:rsidP="006E0B88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b/>
          <w:lang w:eastAsia="ru-RU"/>
        </w:rPr>
      </w:pPr>
      <w:r>
        <w:rPr>
          <w:rFonts w:ascii="Cambria" w:eastAsia="Times New Roman" w:hAnsi="Cambria" w:cs="Times New Roman"/>
          <w:b/>
          <w:lang w:eastAsia="ru-RU"/>
        </w:rPr>
        <w:t xml:space="preserve">Целевые взносы </w:t>
      </w:r>
    </w:p>
    <w:p w14:paraId="0ECC21C4" w14:textId="77777777" w:rsidR="002F65F9" w:rsidRDefault="001776B3" w:rsidP="006E0B88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Целевые взносы вносятся членами Товарищества на расчетный счет Товарищества в размере и в сроки, утвержденные решением общего собрания членов Товарищества.</w:t>
      </w:r>
    </w:p>
    <w:p w14:paraId="483825EF" w14:textId="77777777" w:rsidR="002F65F9" w:rsidRDefault="001776B3" w:rsidP="006E0B88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Размер взносов определяется на основании приходно-расходной сметы Товарищества и финансово-экономического обоснования, утвержденных общим собранием членов Товарищества.</w:t>
      </w:r>
    </w:p>
    <w:p w14:paraId="4CCC27F3" w14:textId="39618F24" w:rsidR="002F65F9" w:rsidRPr="006E0B88" w:rsidRDefault="001776B3" w:rsidP="006E0B88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 w:rsidRPr="006E0B88">
        <w:rPr>
          <w:rFonts w:ascii="Cambria" w:eastAsia="Times New Roman" w:hAnsi="Cambria" w:cs="Times New Roman"/>
          <w:lang w:eastAsia="ru-RU"/>
        </w:rPr>
        <w:t>В случае неуплаты взносов и пеней Товарищество вправе взыскать их в судебном порядке.</w:t>
      </w:r>
    </w:p>
    <w:p w14:paraId="4F2560CE" w14:textId="77777777" w:rsidR="002F65F9" w:rsidRDefault="001776B3" w:rsidP="009035AC">
      <w:pPr>
        <w:pStyle w:val="2"/>
        <w:numPr>
          <w:ilvl w:val="0"/>
          <w:numId w:val="3"/>
        </w:numPr>
        <w:jc w:val="center"/>
        <w:rPr>
          <w:rFonts w:ascii="Cambria" w:hAnsi="Cambria"/>
        </w:rPr>
      </w:pPr>
      <w:r>
        <w:rPr>
          <w:rFonts w:ascii="Cambria" w:hAnsi="Cambria"/>
        </w:rPr>
        <w:t>Управление Товариществом, порядок принятия решений</w:t>
      </w:r>
    </w:p>
    <w:p w14:paraId="67FF9C45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Высшим органом Товарищества является общее собрание членов Товарищества.</w:t>
      </w:r>
    </w:p>
    <w:p w14:paraId="541AF050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Количество членов Товарищества не может быть менее семи.</w:t>
      </w:r>
    </w:p>
    <w:p w14:paraId="28820076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В Товариществе создаются единоличный исполнительный орган (председатель Товарищества) и постоянно действующий коллегиальный исполнительный орган (правление Товарищества).</w:t>
      </w:r>
    </w:p>
    <w:p w14:paraId="1E5868B7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Наряду с исполнительными органами образуется ревизионная комиссия (ревизор).</w:t>
      </w:r>
    </w:p>
    <w:p w14:paraId="40B5F0A6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Председатель Товарищества, члены правления Товарищества, ревизионная комиссия (ревизор) избираются на общем собрании членов Товарищества на срок не более чем на пять лет из числа членов Товарищества тайным или открытым голосованием.</w:t>
      </w:r>
    </w:p>
    <w:p w14:paraId="1EDDE4AD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Решение о порядке голосования (тайное или открытое) принимается общим собранием членов Товарищества простым большинством голосов от общего числа присутствующих на таком собрании членов Товарищества. </w:t>
      </w:r>
    </w:p>
    <w:p w14:paraId="419A888E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Одно и то же лицо может переизбираться неограниченное количество раз на должности в органах Товарищества.</w:t>
      </w:r>
    </w:p>
    <w:p w14:paraId="607582E8" w14:textId="77777777" w:rsidR="002F65F9" w:rsidRDefault="001776B3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Решения органов Товарищества, принятые в пределах компетенции таких органов, являются обязательными для исполнения всеми членами Товарищества.</w:t>
      </w:r>
    </w:p>
    <w:p w14:paraId="172BD786" w14:textId="77777777" w:rsidR="002F65F9" w:rsidRDefault="001776B3">
      <w:pPr>
        <w:pStyle w:val="3"/>
        <w:numPr>
          <w:ilvl w:val="1"/>
          <w:numId w:val="3"/>
        </w:numPr>
        <w:tabs>
          <w:tab w:val="clear" w:pos="993"/>
          <w:tab w:val="left" w:pos="710"/>
        </w:tabs>
        <w:ind w:left="0" w:firstLine="567"/>
      </w:pPr>
      <w:r>
        <w:t>Общее собрание членов Товарищества</w:t>
      </w:r>
    </w:p>
    <w:p w14:paraId="07F7EFF9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bookmarkStart w:id="0" w:name="P121"/>
      <w:bookmarkEnd w:id="0"/>
      <w:r>
        <w:rPr>
          <w:rFonts w:ascii="Cambria" w:eastAsia="Times New Roman" w:hAnsi="Cambria" w:cs="Times New Roman"/>
          <w:lang w:eastAsia="ru-RU"/>
        </w:rPr>
        <w:t>К исключительной компетенции общего собрания членов Товарищества относятся:</w:t>
      </w:r>
    </w:p>
    <w:p w14:paraId="4DBDD116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1" w:name="P122"/>
      <w:bookmarkEnd w:id="1"/>
      <w:r>
        <w:rPr>
          <w:rFonts w:ascii="Cambria" w:eastAsia="Times New Roman" w:hAnsi="Cambria" w:cs="Times New Roman"/>
          <w:lang w:eastAsia="ru-RU"/>
        </w:rPr>
        <w:t>1) изменение Устава Товарищества;</w:t>
      </w:r>
    </w:p>
    <w:p w14:paraId="060B2A96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2" w:name="P123"/>
      <w:bookmarkEnd w:id="2"/>
      <w:r>
        <w:rPr>
          <w:rFonts w:ascii="Cambria" w:eastAsia="Times New Roman" w:hAnsi="Cambria" w:cs="Times New Roman"/>
          <w:lang w:eastAsia="ru-RU"/>
        </w:rPr>
        <w:t>2) избрание органов Товарищества (председателя Товарищества, членов правления Товарищества), ревизионной комиссии (ревизора), досрочное прекращение их полномочий;</w:t>
      </w:r>
    </w:p>
    <w:p w14:paraId="756D7E0D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определение условий, на которых осуществляется оплата труда председателя Товарищества, членов правления Товарищества, членов ревизионной комиссии (ревизора), а также иных лиц, с которыми Товариществом заключены трудовые договоры;</w:t>
      </w:r>
    </w:p>
    <w:p w14:paraId="0489B675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3" w:name="P125"/>
      <w:bookmarkEnd w:id="3"/>
      <w:r>
        <w:rPr>
          <w:rFonts w:ascii="Cambria" w:eastAsia="Times New Roman" w:hAnsi="Cambria" w:cs="Times New Roman"/>
          <w:lang w:eastAsia="ru-RU"/>
        </w:rPr>
        <w:t>4) принятие решения о приобретении Товариществом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14:paraId="32295230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принятие решения о создании (строительстве, реконструкции) или приобретении имущества общего пользования, в том числе земельных участков общего назначения, и о порядке его использования;</w:t>
      </w:r>
    </w:p>
    <w:p w14:paraId="7642D14D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4" w:name="P127"/>
      <w:bookmarkEnd w:id="4"/>
      <w:r>
        <w:rPr>
          <w:rFonts w:ascii="Cambria" w:eastAsia="Times New Roman" w:hAnsi="Cambria" w:cs="Times New Roman"/>
          <w:lang w:eastAsia="ru-RU"/>
        </w:rPr>
        <w:t>6) 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садоводства,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садоводства;</w:t>
      </w:r>
    </w:p>
    <w:p w14:paraId="7C647D51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5" w:name="P128"/>
      <w:bookmarkEnd w:id="5"/>
      <w:r>
        <w:rPr>
          <w:rFonts w:ascii="Cambria" w:eastAsia="Times New Roman" w:hAnsi="Cambria" w:cs="Times New Roman"/>
          <w:lang w:eastAsia="ru-RU"/>
        </w:rPr>
        <w:t xml:space="preserve">6.1) принятие решения об обращении с заявлением о государственной регистрации прав на объекты недвижимости, расположенные в границах территории ведения </w:t>
      </w:r>
      <w:r>
        <w:rPr>
          <w:rFonts w:ascii="Cambria" w:eastAsia="Times New Roman" w:hAnsi="Cambria" w:cs="Times New Roman"/>
          <w:lang w:eastAsia="ru-RU"/>
        </w:rPr>
        <w:lastRenderedPageBreak/>
        <w:t>гражданами садоводства или огородничества для собственных нужд и являющиеся имуществом общего пользования, и (или) заявлением о государственном кадастровом учете таких объектов недвижимости;</w:t>
      </w:r>
    </w:p>
    <w:p w14:paraId="1410B1DF" w14:textId="2C6F5B0B" w:rsidR="002F65F9" w:rsidRDefault="009035AC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7</w:t>
      </w:r>
      <w:r w:rsidR="001776B3">
        <w:rPr>
          <w:rFonts w:ascii="Cambria" w:eastAsia="Times New Roman" w:hAnsi="Cambria" w:cs="Times New Roman"/>
          <w:lang w:eastAsia="ru-RU"/>
        </w:rPr>
        <w:t xml:space="preserve">) </w:t>
      </w:r>
      <w:bookmarkStart w:id="6" w:name="_Hlk94992933"/>
      <w:r w:rsidR="001776B3">
        <w:rPr>
          <w:rFonts w:ascii="Cambria" w:eastAsia="Times New Roman" w:hAnsi="Cambria" w:cs="Times New Roman"/>
          <w:lang w:eastAsia="ru-RU"/>
        </w:rPr>
        <w:t>принятие решения об открытии или о закрытии банковских счетов Товарищества</w:t>
      </w:r>
      <w:bookmarkEnd w:id="6"/>
      <w:r w:rsidR="001776B3">
        <w:rPr>
          <w:rFonts w:ascii="Cambria" w:eastAsia="Times New Roman" w:hAnsi="Cambria" w:cs="Times New Roman"/>
          <w:lang w:eastAsia="ru-RU"/>
        </w:rPr>
        <w:t>;</w:t>
      </w:r>
    </w:p>
    <w:p w14:paraId="5F846BC9" w14:textId="1389C932" w:rsidR="002F65F9" w:rsidRDefault="009035AC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8</w:t>
      </w:r>
      <w:r w:rsidR="001776B3">
        <w:rPr>
          <w:rFonts w:ascii="Cambria" w:eastAsia="Times New Roman" w:hAnsi="Cambria" w:cs="Times New Roman"/>
          <w:lang w:eastAsia="ru-RU"/>
        </w:rPr>
        <w:t>) одобрение проекта планировки территории и (или) проекта межевания территории, подготовленных в отношении территории садоводства;</w:t>
      </w:r>
    </w:p>
    <w:p w14:paraId="7627EB90" w14:textId="78DEFD0A" w:rsidR="002F65F9" w:rsidRDefault="009035AC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7" w:name="P132"/>
      <w:bookmarkEnd w:id="7"/>
      <w:r>
        <w:rPr>
          <w:rFonts w:ascii="Cambria" w:eastAsia="Times New Roman" w:hAnsi="Cambria" w:cs="Times New Roman"/>
          <w:lang w:eastAsia="ru-RU"/>
        </w:rPr>
        <w:t>9</w:t>
      </w:r>
      <w:r w:rsidR="001776B3">
        <w:rPr>
          <w:rFonts w:ascii="Cambria" w:eastAsia="Times New Roman" w:hAnsi="Cambria" w:cs="Times New Roman"/>
          <w:lang w:eastAsia="ru-RU"/>
        </w:rPr>
        <w:t xml:space="preserve">)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</w:t>
      </w:r>
      <w:r w:rsidR="001776B3">
        <w:rPr>
          <w:rFonts w:ascii="Cambria" w:eastAsia="Times New Roman" w:hAnsi="Cambria" w:cs="Times New Roman"/>
          <w:color w:val="000000" w:themeColor="text1"/>
          <w:lang w:eastAsia="ru-RU"/>
        </w:rPr>
        <w:t xml:space="preserve">кодексом Российской </w:t>
      </w:r>
      <w:r w:rsidR="001776B3">
        <w:rPr>
          <w:rFonts w:ascii="Cambria" w:eastAsia="Times New Roman" w:hAnsi="Cambria" w:cs="Times New Roman"/>
          <w:lang w:eastAsia="ru-RU"/>
        </w:rPr>
        <w:t>Федерации;</w:t>
      </w:r>
    </w:p>
    <w:p w14:paraId="7484E294" w14:textId="6031769C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</w:t>
      </w:r>
      <w:r w:rsidR="009035AC">
        <w:rPr>
          <w:rFonts w:ascii="Cambria" w:eastAsia="Times New Roman" w:hAnsi="Cambria" w:cs="Times New Roman"/>
          <w:lang w:eastAsia="ru-RU"/>
        </w:rPr>
        <w:t>0</w:t>
      </w:r>
      <w:r>
        <w:rPr>
          <w:rFonts w:ascii="Cambria" w:eastAsia="Times New Roman" w:hAnsi="Cambria" w:cs="Times New Roman"/>
          <w:lang w:eastAsia="ru-RU"/>
        </w:rPr>
        <w:t>) утверждение отчетов ревизионной комиссии (ревизора);</w:t>
      </w:r>
    </w:p>
    <w:p w14:paraId="28F53DEE" w14:textId="6F31F03B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</w:t>
      </w:r>
      <w:r w:rsidR="009035AC">
        <w:rPr>
          <w:rFonts w:ascii="Cambria" w:eastAsia="Times New Roman" w:hAnsi="Cambria" w:cs="Times New Roman"/>
          <w:lang w:eastAsia="ru-RU"/>
        </w:rPr>
        <w:t>1</w:t>
      </w:r>
      <w:r>
        <w:rPr>
          <w:rFonts w:ascii="Cambria" w:eastAsia="Times New Roman" w:hAnsi="Cambria" w:cs="Times New Roman"/>
          <w:lang w:eastAsia="ru-RU"/>
        </w:rPr>
        <w:t>) утверждение положения об оплате труда работников и членов органов Товарищества, членов ревизионной комиссии (ревизора), заключивших трудовые договоры с Товариществом;</w:t>
      </w:r>
    </w:p>
    <w:p w14:paraId="6355982B" w14:textId="69BA88AF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</w:t>
      </w:r>
      <w:r w:rsidR="009035AC">
        <w:rPr>
          <w:rFonts w:ascii="Cambria" w:eastAsia="Times New Roman" w:hAnsi="Cambria" w:cs="Times New Roman"/>
          <w:lang w:eastAsia="ru-RU"/>
        </w:rPr>
        <w:t>2</w:t>
      </w:r>
      <w:r>
        <w:rPr>
          <w:rFonts w:ascii="Cambria" w:eastAsia="Times New Roman" w:hAnsi="Cambria" w:cs="Times New Roman"/>
          <w:lang w:eastAsia="ru-RU"/>
        </w:rPr>
        <w:t>) принятие решений о создании ассоциаций (союзов) Товариществ, вступлении в них или выходе из них;</w:t>
      </w:r>
    </w:p>
    <w:p w14:paraId="65BB991D" w14:textId="7BA64D82" w:rsidR="002F65F9" w:rsidRPr="009035AC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</w:t>
      </w:r>
      <w:r w:rsidR="009035AC">
        <w:rPr>
          <w:rFonts w:ascii="Cambria" w:eastAsia="Times New Roman" w:hAnsi="Cambria" w:cs="Times New Roman"/>
          <w:lang w:eastAsia="ru-RU"/>
        </w:rPr>
        <w:t>3</w:t>
      </w:r>
      <w:r>
        <w:rPr>
          <w:rFonts w:ascii="Cambria" w:eastAsia="Times New Roman" w:hAnsi="Cambria" w:cs="Times New Roman"/>
          <w:lang w:eastAsia="ru-RU"/>
        </w:rPr>
        <w:t xml:space="preserve">) заключение договора с аудиторской организацией или индивидуальным аудитором </w:t>
      </w:r>
      <w:r w:rsidRPr="009035AC">
        <w:rPr>
          <w:rFonts w:ascii="Cambria" w:eastAsia="Times New Roman" w:hAnsi="Cambria" w:cs="Times New Roman"/>
          <w:lang w:eastAsia="ru-RU"/>
        </w:rPr>
        <w:t>Товарищества;</w:t>
      </w:r>
    </w:p>
    <w:p w14:paraId="68EDD229" w14:textId="143078D2" w:rsidR="002F65F9" w:rsidRPr="009035AC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1</w:t>
      </w:r>
      <w:r w:rsidR="009035AC" w:rsidRPr="009035AC">
        <w:rPr>
          <w:rFonts w:ascii="Cambria" w:eastAsia="Times New Roman" w:hAnsi="Cambria" w:cs="Times New Roman"/>
          <w:lang w:eastAsia="ru-RU"/>
        </w:rPr>
        <w:t>4</w:t>
      </w:r>
      <w:r w:rsidRPr="009035AC">
        <w:rPr>
          <w:rFonts w:ascii="Cambria" w:eastAsia="Times New Roman" w:hAnsi="Cambria" w:cs="Times New Roman"/>
          <w:lang w:eastAsia="ru-RU"/>
        </w:rPr>
        <w:t>) утверждение порядка ведения общего собрания членов Товарищества, деятельности председателя и правления Товарищества, деятельности ревизионной комиссии (ревизора) Товарищества;</w:t>
      </w:r>
    </w:p>
    <w:p w14:paraId="6CF38780" w14:textId="36548450" w:rsidR="002F65F9" w:rsidRPr="009035AC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1</w:t>
      </w:r>
      <w:r w:rsidR="009035AC" w:rsidRPr="009035AC">
        <w:rPr>
          <w:rFonts w:ascii="Cambria" w:eastAsia="Times New Roman" w:hAnsi="Cambria" w:cs="Times New Roman"/>
          <w:lang w:eastAsia="ru-RU"/>
        </w:rPr>
        <w:t>5</w:t>
      </w:r>
      <w:r w:rsidRPr="009035AC">
        <w:rPr>
          <w:rFonts w:ascii="Cambria" w:eastAsia="Times New Roman" w:hAnsi="Cambria" w:cs="Times New Roman"/>
          <w:lang w:eastAsia="ru-RU"/>
        </w:rPr>
        <w:t>) рассмотрение жалоб членов Товарищества на решения и действия (бездействие) членов правления, председателя, членов ревизионной комиссии (ревизора) Товарищества;</w:t>
      </w:r>
    </w:p>
    <w:p w14:paraId="55A23DAC" w14:textId="299B5631" w:rsidR="002F65F9" w:rsidRPr="009035AC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bookmarkStart w:id="8" w:name="P139"/>
      <w:bookmarkEnd w:id="8"/>
      <w:r w:rsidRPr="009035AC">
        <w:rPr>
          <w:rFonts w:ascii="Cambria" w:eastAsia="Times New Roman" w:hAnsi="Cambria" w:cs="Times New Roman"/>
          <w:lang w:eastAsia="ru-RU"/>
        </w:rPr>
        <w:t>1</w:t>
      </w:r>
      <w:r w:rsidR="009035AC" w:rsidRPr="009035AC">
        <w:rPr>
          <w:rFonts w:ascii="Cambria" w:eastAsia="Times New Roman" w:hAnsi="Cambria" w:cs="Times New Roman"/>
          <w:lang w:eastAsia="ru-RU"/>
        </w:rPr>
        <w:t>6</w:t>
      </w:r>
      <w:r w:rsidRPr="009035AC">
        <w:rPr>
          <w:rFonts w:ascii="Cambria" w:eastAsia="Times New Roman" w:hAnsi="Cambria" w:cs="Times New Roman"/>
          <w:lang w:eastAsia="ru-RU"/>
        </w:rPr>
        <w:t>) утверждение приходно-расходной сметы Товарищества и принятие решения о ее исполнении;</w:t>
      </w:r>
    </w:p>
    <w:p w14:paraId="4C24D935" w14:textId="70B200BA" w:rsidR="002F65F9" w:rsidRPr="009035AC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1</w:t>
      </w:r>
      <w:r w:rsidR="009035AC" w:rsidRPr="009035AC">
        <w:rPr>
          <w:rFonts w:ascii="Cambria" w:eastAsia="Times New Roman" w:hAnsi="Cambria" w:cs="Times New Roman"/>
          <w:lang w:eastAsia="ru-RU"/>
        </w:rPr>
        <w:t>7</w:t>
      </w:r>
      <w:r w:rsidRPr="009035AC">
        <w:rPr>
          <w:rFonts w:ascii="Cambria" w:eastAsia="Times New Roman" w:hAnsi="Cambria" w:cs="Times New Roman"/>
          <w:lang w:eastAsia="ru-RU"/>
        </w:rPr>
        <w:t>) утверждение отчетов Правления Товарищества, отчетов председателя Товарищества;</w:t>
      </w:r>
    </w:p>
    <w:p w14:paraId="3CADAB68" w14:textId="6DA37A56" w:rsidR="002F65F9" w:rsidRPr="009035AC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1</w:t>
      </w:r>
      <w:r w:rsidR="009035AC" w:rsidRPr="009035AC">
        <w:rPr>
          <w:rFonts w:ascii="Cambria" w:eastAsia="Times New Roman" w:hAnsi="Cambria" w:cs="Times New Roman"/>
          <w:lang w:eastAsia="ru-RU"/>
        </w:rPr>
        <w:t>8</w:t>
      </w:r>
      <w:r w:rsidRPr="009035AC">
        <w:rPr>
          <w:rFonts w:ascii="Cambria" w:eastAsia="Times New Roman" w:hAnsi="Cambria" w:cs="Times New Roman"/>
          <w:lang w:eastAsia="ru-RU"/>
        </w:rPr>
        <w:t>) определение порядка рассмотрения органами Товарищества заявлений (обращений, жалоб) членов Товарищества;</w:t>
      </w:r>
    </w:p>
    <w:p w14:paraId="6D9596DC" w14:textId="7E8788AD" w:rsidR="002F65F9" w:rsidRPr="009035AC" w:rsidRDefault="009035AC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19</w:t>
      </w:r>
      <w:r w:rsidR="001776B3" w:rsidRPr="009035AC">
        <w:rPr>
          <w:rFonts w:ascii="Cambria" w:eastAsia="Times New Roman" w:hAnsi="Cambria" w:cs="Times New Roman"/>
          <w:lang w:eastAsia="ru-RU"/>
        </w:rPr>
        <w:t>) принятие решения об избрании председательствующего на общем собрании членов Товарищества;</w:t>
      </w:r>
    </w:p>
    <w:p w14:paraId="1EC96D36" w14:textId="1BE58B7E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color w:val="000000"/>
          <w:lang w:eastAsia="ru-RU"/>
        </w:rPr>
      </w:pPr>
      <w:bookmarkStart w:id="9" w:name="P143"/>
      <w:bookmarkEnd w:id="9"/>
      <w:r w:rsidRPr="009035AC">
        <w:rPr>
          <w:rFonts w:ascii="Cambria" w:eastAsia="Times New Roman" w:hAnsi="Cambria" w:cs="Times New Roman"/>
          <w:lang w:eastAsia="ru-RU"/>
        </w:rPr>
        <w:t>2</w:t>
      </w:r>
      <w:r w:rsidR="009035AC" w:rsidRPr="009035AC">
        <w:rPr>
          <w:rFonts w:ascii="Cambria" w:eastAsia="Times New Roman" w:hAnsi="Cambria" w:cs="Times New Roman"/>
          <w:lang w:eastAsia="ru-RU"/>
        </w:rPr>
        <w:t>0</w:t>
      </w:r>
      <w:r w:rsidRPr="009035AC">
        <w:rPr>
          <w:rFonts w:ascii="Cambria" w:eastAsia="Times New Roman" w:hAnsi="Cambria" w:cs="Times New Roman"/>
          <w:lang w:eastAsia="ru-RU"/>
        </w:rPr>
        <w:t xml:space="preserve">) определение размера и срока </w:t>
      </w:r>
      <w:r w:rsidRPr="009035AC">
        <w:rPr>
          <w:rFonts w:ascii="Cambria" w:eastAsia="Times New Roman" w:hAnsi="Cambria" w:cs="Times New Roman"/>
          <w:color w:val="000000" w:themeColor="text1"/>
          <w:lang w:eastAsia="ru-RU"/>
        </w:rPr>
        <w:t>внесения взносов, порядка расходования целевых взносов, а также размера и срока внесения платы, предусмотренной ч. 3 ст. 5 Закона о садоводстве;</w:t>
      </w:r>
    </w:p>
    <w:p w14:paraId="284C4219" w14:textId="3DD95B22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color w:val="000000"/>
          <w:lang w:eastAsia="ru-RU"/>
        </w:rPr>
      </w:pPr>
      <w:bookmarkStart w:id="10" w:name="P144"/>
      <w:bookmarkEnd w:id="10"/>
      <w:r>
        <w:rPr>
          <w:rFonts w:ascii="Cambria" w:eastAsia="Times New Roman" w:hAnsi="Cambria" w:cs="Times New Roman"/>
          <w:color w:val="000000" w:themeColor="text1"/>
          <w:lang w:eastAsia="ru-RU"/>
        </w:rPr>
        <w:t>2</w:t>
      </w:r>
      <w:r w:rsidR="009035AC">
        <w:rPr>
          <w:rFonts w:ascii="Cambria" w:eastAsia="Times New Roman" w:hAnsi="Cambria" w:cs="Times New Roman"/>
          <w:color w:val="000000" w:themeColor="text1"/>
          <w:lang w:eastAsia="ru-RU"/>
        </w:rPr>
        <w:t>1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>) утверждение финансово-экономического обоснования размера взносов, финансово-экономического обоснования размера платы, предусмотренной ч. 3 ст. 5 Закона о садоводстве;</w:t>
      </w:r>
    </w:p>
    <w:p w14:paraId="109081EA" w14:textId="053D3EEB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</w:t>
      </w:r>
      <w:r w:rsidR="009035AC">
        <w:rPr>
          <w:rFonts w:ascii="Cambria" w:eastAsia="Times New Roman" w:hAnsi="Cambria" w:cs="Times New Roman"/>
          <w:lang w:eastAsia="ru-RU"/>
        </w:rPr>
        <w:t>2</w:t>
      </w:r>
      <w:r>
        <w:rPr>
          <w:rFonts w:ascii="Cambria" w:eastAsia="Times New Roman" w:hAnsi="Cambria" w:cs="Times New Roman"/>
          <w:lang w:eastAsia="ru-RU"/>
        </w:rPr>
        <w:t>) принятие решений о реорганизации и ликвидации Товарищества, о назначении ликвидационной комиссии (ликвидатора) и об утверждении промежуточного ликвидационного баланса и ликвидационного баланса.</w:t>
      </w:r>
    </w:p>
    <w:p w14:paraId="12D4B6C4" w14:textId="2FD9533C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color w:val="000000"/>
          <w:lang w:eastAsia="ru-RU"/>
        </w:rPr>
      </w:pPr>
      <w:bookmarkStart w:id="11" w:name="P146"/>
      <w:bookmarkEnd w:id="11"/>
      <w:r>
        <w:rPr>
          <w:rFonts w:ascii="Cambria" w:eastAsia="Times New Roman" w:hAnsi="Cambria" w:cs="Times New Roman"/>
          <w:lang w:eastAsia="ru-RU"/>
        </w:rPr>
        <w:t>2</w:t>
      </w:r>
      <w:r w:rsidR="009035AC">
        <w:rPr>
          <w:rFonts w:ascii="Cambria" w:eastAsia="Times New Roman" w:hAnsi="Cambria" w:cs="Times New Roman"/>
          <w:lang w:eastAsia="ru-RU"/>
        </w:rPr>
        <w:t>3</w:t>
      </w:r>
      <w:r>
        <w:rPr>
          <w:rFonts w:ascii="Cambria" w:eastAsia="Times New Roman" w:hAnsi="Cambria" w:cs="Times New Roman"/>
          <w:lang w:eastAsia="ru-RU"/>
        </w:rPr>
        <w:t>) принятие решения о выполнении в границах территории садоводства или огородничества комплексных кадастровых работ, финансируемых за счет внебюджетных средств, о лице, уполномоченном без доверенности действовать от имени членов товарищества и Индивидуальных садоводов, при заключении договора подряда на выполнение таких работ и в иных предусмотренных Законом о садоводстве случаях в целях организации выполнения таких работ в качестве их заказчика, в том числе представление интересов членов товарищества и Индивидуальных садоводов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>, в составе согласительной комиссии, созданной в соответствии со ст. 42.10 Федерального закона от 24.07.2007 N 221-ФЗ "О кадастровой деятельности".</w:t>
      </w:r>
    </w:p>
    <w:p w14:paraId="05743EFE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По вопросам, указанным в </w:t>
      </w:r>
      <w:proofErr w:type="spellStart"/>
      <w:r>
        <w:rPr>
          <w:rFonts w:ascii="Cambria" w:eastAsia="Times New Roman" w:hAnsi="Cambria" w:cs="Times New Roman"/>
          <w:color w:val="000000" w:themeColor="text1"/>
          <w:lang w:eastAsia="ru-RU"/>
        </w:rPr>
        <w:t>пп</w:t>
      </w:r>
      <w:proofErr w:type="spellEnd"/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. 1 - </w:t>
      </w:r>
      <w:hyperlink w:anchor="P127" w:tooltip="#P127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6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, </w:t>
      </w:r>
      <w:hyperlink w:anchor="P132" w:tooltip="#P132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10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, </w:t>
      </w:r>
      <w:hyperlink w:anchor="P139" w:tooltip="#P139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17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, </w:t>
      </w:r>
      <w:hyperlink w:anchor="P143" w:tooltip="#P143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21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 - </w:t>
      </w:r>
      <w:hyperlink w:anchor="P146" w:tooltip="#P146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24 п. 9.7.1.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 Устава, решения общего собрания членов Товарищества принимаются квалифицированным </w:t>
      </w:r>
      <w:r>
        <w:rPr>
          <w:rFonts w:ascii="Cambria" w:eastAsia="Times New Roman" w:hAnsi="Cambria" w:cs="Times New Roman"/>
          <w:lang w:eastAsia="ru-RU"/>
        </w:rPr>
        <w:t>большинством не менее двух третей голосов от общего числа присутствующих на общем собрании членов Товарищества.</w:t>
      </w:r>
    </w:p>
    <w:p w14:paraId="57A15C2E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По вопросам, указанным в </w:t>
      </w:r>
      <w:proofErr w:type="spellStart"/>
      <w:r>
        <w:rPr>
          <w:rFonts w:ascii="Cambria" w:eastAsia="Times New Roman" w:hAnsi="Cambria" w:cs="Times New Roman"/>
          <w:color w:val="000000" w:themeColor="text1"/>
          <w:lang w:eastAsia="ru-RU"/>
        </w:rPr>
        <w:t>пп</w:t>
      </w:r>
      <w:proofErr w:type="spellEnd"/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. 4 - </w:t>
      </w:r>
      <w:hyperlink w:anchor="P127" w:tooltip="#P127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6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, </w:t>
      </w:r>
      <w:hyperlink w:anchor="P143" w:tooltip="#P143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21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, </w:t>
      </w:r>
      <w:hyperlink w:anchor="P144" w:tooltip="#P144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22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 и </w:t>
      </w:r>
      <w:hyperlink w:anchor="P146" w:tooltip="#P146" w:history="1">
        <w:r>
          <w:rPr>
            <w:rFonts w:ascii="Cambria" w:eastAsia="Times New Roman" w:hAnsi="Cambria" w:cs="Times New Roman"/>
            <w:color w:val="000000" w:themeColor="text1"/>
            <w:lang w:eastAsia="ru-RU"/>
          </w:rPr>
          <w:t>24 п. 9.7.1</w:t>
        </w:r>
      </w:hyperlink>
      <w:r>
        <w:rPr>
          <w:rFonts w:ascii="Cambria" w:eastAsia="Times New Roman" w:hAnsi="Cambria" w:cs="Times New Roman"/>
          <w:color w:val="000000" w:themeColor="text1"/>
          <w:lang w:eastAsia="ru-RU"/>
        </w:rPr>
        <w:t>.</w:t>
      </w:r>
      <w:r>
        <w:rPr>
          <w:rFonts w:ascii="Cambria" w:eastAsia="Times New Roman" w:hAnsi="Cambria" w:cs="Times New Roman"/>
          <w:lang w:eastAsia="ru-RU"/>
        </w:rPr>
        <w:t xml:space="preserve"> Устава, решения общего собрания членов Товарищества принимаются с учетом результатов голосования </w:t>
      </w:r>
      <w:r>
        <w:rPr>
          <w:rFonts w:ascii="Cambria" w:eastAsia="Times New Roman" w:hAnsi="Cambria" w:cs="Times New Roman"/>
          <w:lang w:eastAsia="ru-RU"/>
        </w:rPr>
        <w:lastRenderedPageBreak/>
        <w:t>Индивидуальных садоводов, проголосовавших по указанным вопросам.</w:t>
      </w:r>
    </w:p>
    <w:p w14:paraId="645A3C9B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По иным вопросам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>, указанным в п. 9.7.1 Устава, решения общего собрания членов Товарищества принимаются большинством голосов от общего числа присутствующих на общем собрании членов Товарищества.</w:t>
      </w:r>
    </w:p>
    <w:p w14:paraId="74D3F5B9" w14:textId="77777777" w:rsidR="002F65F9" w:rsidRDefault="001776B3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 При принятии общим собранием членов Товарищества решений, указанных в </w:t>
      </w:r>
      <w:proofErr w:type="spellStart"/>
      <w:r>
        <w:rPr>
          <w:rFonts w:ascii="Cambria" w:eastAsia="Times New Roman" w:hAnsi="Cambria" w:cs="Times New Roman"/>
          <w:color w:val="000000" w:themeColor="text1"/>
          <w:lang w:eastAsia="ru-RU"/>
        </w:rPr>
        <w:t>пп</w:t>
      </w:r>
      <w:proofErr w:type="spellEnd"/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. 4 - 6.1 п. 9.7.1. настоящего Устава, одновременно избирается </w:t>
      </w:r>
      <w:r>
        <w:rPr>
          <w:rFonts w:ascii="Cambria" w:eastAsia="Times New Roman" w:hAnsi="Cambria" w:cs="Times New Roman"/>
          <w:lang w:eastAsia="ru-RU"/>
        </w:rPr>
        <w:t>представитель указанных лиц, уполномоченный на подачу соответствующего заявления в орган, осуществляющий государственный кадастровый учет и государственную регистрацию прав.</w:t>
      </w:r>
    </w:p>
    <w:p w14:paraId="0286BE3C" w14:textId="77777777" w:rsidR="002F65F9" w:rsidRDefault="002F65F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5ED7E808" w14:textId="77777777" w:rsidR="00551361" w:rsidRPr="005322D7" w:rsidRDefault="00551361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 w:rsidRPr="005322D7">
        <w:rPr>
          <w:rFonts w:ascii="Cambria" w:eastAsia="Times New Roman" w:hAnsi="Cambria" w:cs="Times New Roman"/>
          <w:lang w:eastAsia="ru-RU"/>
        </w:rPr>
        <w:t>Решения общего собрания членов товарищества доводятся до сведения его членов в течение семи дней после даты принятия указанных решений путем опубликования на официальном сайте товарищества, либо на информационном стенде товарищества</w:t>
      </w:r>
      <w:r>
        <w:rPr>
          <w:rFonts w:ascii="Cambria" w:eastAsia="Times New Roman" w:hAnsi="Cambria" w:cs="Times New Roman"/>
          <w:lang w:eastAsia="ru-RU"/>
        </w:rPr>
        <w:t>.</w:t>
      </w:r>
    </w:p>
    <w:p w14:paraId="1BED57F8" w14:textId="77777777" w:rsidR="00551361" w:rsidRPr="005322D7" w:rsidRDefault="00551361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 w:rsidRPr="005322D7">
        <w:rPr>
          <w:rFonts w:ascii="Cambria" w:eastAsia="Times New Roman" w:hAnsi="Cambria" w:cs="Times New Roman"/>
          <w:lang w:eastAsia="ru-RU"/>
        </w:rPr>
        <w:t>В случае если при проведении Общего собрания членов товарищества в очной форме, такое общее собрание членов товарищества не имело кворума, в дальнейшем на основании решения Правления, общее собрание членов товарищества по тем же вопросам повестки дня может быть принято путем проведения очно-заочного голосования.</w:t>
      </w:r>
    </w:p>
    <w:p w14:paraId="698CEFC9" w14:textId="77777777" w:rsidR="00551361" w:rsidRDefault="00551361" w:rsidP="00F80DA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62A0467B" w14:textId="2F5C74E3" w:rsidR="002F65F9" w:rsidRPr="00F80DA9" w:rsidRDefault="001776B3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 xml:space="preserve">В случаях, определенных Правлением Товарищества решение общего собрания членов </w:t>
      </w:r>
      <w:proofErr w:type="gramStart"/>
      <w:r w:rsidR="00F80DA9" w:rsidRPr="00F80DA9">
        <w:rPr>
          <w:rFonts w:ascii="Cambria" w:eastAsia="Times New Roman" w:hAnsi="Cambria" w:cs="Times New Roman"/>
          <w:lang w:eastAsia="ru-RU"/>
        </w:rPr>
        <w:t>Товарищества</w:t>
      </w:r>
      <w:proofErr w:type="gramEnd"/>
      <w:r w:rsidRPr="00F80DA9">
        <w:rPr>
          <w:rFonts w:ascii="Cambria" w:eastAsia="Times New Roman" w:hAnsi="Cambria" w:cs="Times New Roman"/>
          <w:lang w:eastAsia="ru-RU"/>
        </w:rPr>
        <w:t xml:space="preserve"> может быть принято в форме очно-заочного или заочного голосования.</w:t>
      </w:r>
    </w:p>
    <w:p w14:paraId="4734ADD5" w14:textId="669735BC" w:rsidR="005322D7" w:rsidRPr="00F80DA9" w:rsidRDefault="005322D7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>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товарищества, направивших до дня проведения такого общего собрания свои решения в письменной форме, в том числе с помощью электронных либо иных технических средств, а также через личный кабинет официального сайта товарищества по вопросам повестки общего собрания членов товарищества, в его Правление.</w:t>
      </w:r>
    </w:p>
    <w:p w14:paraId="3F290A3A" w14:textId="4C770D0B" w:rsidR="00551361" w:rsidRPr="00F80DA9" w:rsidRDefault="00551361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>Результаты очно-заочного голосования при принятии решений общим собранием членов товарищества определяются совокупностью:</w:t>
      </w:r>
    </w:p>
    <w:p w14:paraId="247A2412" w14:textId="77777777" w:rsidR="00551361" w:rsidRPr="00551361" w:rsidRDefault="00551361" w:rsidP="00F80DA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551361">
        <w:rPr>
          <w:rFonts w:ascii="Cambria" w:eastAsia="Times New Roman" w:hAnsi="Cambria" w:cs="Times New Roman"/>
          <w:lang w:eastAsia="ru-RU"/>
        </w:rPr>
        <w:t>- результатов голосования при очном обсуждении вопросов повестки общего собрания членов товарищества;</w:t>
      </w:r>
    </w:p>
    <w:p w14:paraId="7CC68793" w14:textId="77777777" w:rsidR="00551361" w:rsidRPr="00551361" w:rsidRDefault="00551361" w:rsidP="00F80DA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 w:rsidRPr="00551361">
        <w:rPr>
          <w:rFonts w:ascii="Cambria" w:eastAsia="Times New Roman" w:hAnsi="Cambria" w:cs="Times New Roman"/>
          <w:lang w:eastAsia="ru-RU"/>
        </w:rPr>
        <w:t>- результатов голосования членов товарищества,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Правление.</w:t>
      </w:r>
    </w:p>
    <w:p w14:paraId="7A34BEAB" w14:textId="7A52D34A" w:rsidR="00551361" w:rsidRPr="00F80DA9" w:rsidRDefault="00551361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 xml:space="preserve">При проведении общего собрания путем </w:t>
      </w:r>
      <w:r w:rsidR="00F80DA9" w:rsidRPr="00F80DA9">
        <w:rPr>
          <w:rFonts w:ascii="Cambria" w:eastAsia="Times New Roman" w:hAnsi="Cambria" w:cs="Times New Roman"/>
          <w:lang w:eastAsia="ru-RU"/>
        </w:rPr>
        <w:t>дистанционного</w:t>
      </w:r>
      <w:r w:rsidRPr="00F80DA9">
        <w:rPr>
          <w:rFonts w:ascii="Cambria" w:eastAsia="Times New Roman" w:hAnsi="Cambria" w:cs="Times New Roman"/>
          <w:lang w:eastAsia="ru-RU"/>
        </w:rPr>
        <w:t xml:space="preserve"> голосования</w:t>
      </w:r>
      <w:r w:rsidR="00F80DA9" w:rsidRPr="00F80DA9">
        <w:rPr>
          <w:rFonts w:ascii="Cambria" w:eastAsia="Times New Roman" w:hAnsi="Cambria" w:cs="Times New Roman"/>
          <w:lang w:eastAsia="ru-RU"/>
        </w:rPr>
        <w:t xml:space="preserve"> на сайте Товарищества</w:t>
      </w:r>
      <w:r w:rsidRPr="00F80DA9">
        <w:rPr>
          <w:rFonts w:ascii="Cambria" w:eastAsia="Times New Roman" w:hAnsi="Cambria" w:cs="Times New Roman"/>
          <w:lang w:eastAsia="ru-RU"/>
        </w:rPr>
        <w:t xml:space="preserve"> член Товарищества</w:t>
      </w:r>
      <w:r w:rsidRPr="00F80DA9">
        <w:rPr>
          <w:rFonts w:ascii="Cambria" w:eastAsia="Times New Roman" w:hAnsi="Cambria" w:cs="Times New Roman"/>
          <w:lang w:eastAsia="ru-RU"/>
        </w:rPr>
        <w:t xml:space="preserve"> осуществляет вход в свой личный кабинет, заполняя соответствующие поля: логин и пароль</w:t>
      </w:r>
      <w:r w:rsidRPr="00F80DA9">
        <w:rPr>
          <w:rFonts w:ascii="Cambria" w:eastAsia="Times New Roman" w:hAnsi="Cambria" w:cs="Times New Roman"/>
          <w:lang w:eastAsia="ru-RU"/>
        </w:rPr>
        <w:t>, полученные им при регистрации на сайте</w:t>
      </w:r>
      <w:r w:rsidRPr="00F80DA9">
        <w:rPr>
          <w:rFonts w:ascii="Cambria" w:eastAsia="Times New Roman" w:hAnsi="Cambria" w:cs="Times New Roman"/>
          <w:lang w:eastAsia="ru-RU"/>
        </w:rPr>
        <w:t xml:space="preserve">. </w:t>
      </w:r>
    </w:p>
    <w:p w14:paraId="474B3389" w14:textId="0A799BEE" w:rsidR="00551361" w:rsidRPr="00F80DA9" w:rsidRDefault="00551361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>Результаты голосования поступают администратору (модератору сайта), который назначается Правлением товарищества. Администратор (модератор) сайта после окончания голосовании п</w:t>
      </w:r>
      <w:r w:rsidRPr="00F80DA9">
        <w:rPr>
          <w:rFonts w:ascii="Cambria" w:eastAsia="Times New Roman" w:hAnsi="Cambria" w:cs="Times New Roman"/>
          <w:lang w:eastAsia="ru-RU"/>
        </w:rPr>
        <w:t>редоставляет</w:t>
      </w:r>
      <w:r w:rsidRPr="00F80DA9">
        <w:rPr>
          <w:rFonts w:ascii="Cambria" w:eastAsia="Times New Roman" w:hAnsi="Cambria" w:cs="Times New Roman"/>
          <w:lang w:eastAsia="ru-RU"/>
        </w:rPr>
        <w:t xml:space="preserve"> результаты голосования</w:t>
      </w:r>
      <w:r w:rsidRPr="00F80DA9">
        <w:rPr>
          <w:rFonts w:ascii="Cambria" w:eastAsia="Times New Roman" w:hAnsi="Cambria" w:cs="Times New Roman"/>
          <w:lang w:eastAsia="ru-RU"/>
        </w:rPr>
        <w:t xml:space="preserve"> </w:t>
      </w:r>
      <w:r w:rsidRPr="00F80DA9">
        <w:rPr>
          <w:rFonts w:ascii="Cambria" w:eastAsia="Times New Roman" w:hAnsi="Cambria" w:cs="Times New Roman"/>
          <w:lang w:eastAsia="ru-RU"/>
        </w:rPr>
        <w:t>членам Правления.</w:t>
      </w:r>
    </w:p>
    <w:p w14:paraId="1B0861EF" w14:textId="20846729" w:rsidR="002F65F9" w:rsidRPr="00F80DA9" w:rsidRDefault="001776B3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>Протоколы общих собраний членов Товарищества, проводимых в форме заочного голосования, подписывает председатель Товарищества.</w:t>
      </w:r>
    </w:p>
    <w:p w14:paraId="2E7B445D" w14:textId="77777777" w:rsidR="005322D7" w:rsidRDefault="005322D7" w:rsidP="00F80DA9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</w:p>
    <w:p w14:paraId="5D5002F9" w14:textId="6CC99D41" w:rsidR="00F80DA9" w:rsidRDefault="00F80DA9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В случаях, определенных действующим законодательство, по решению Правления Товарищества допускается проведение Общего собрания</w:t>
      </w:r>
      <w:r w:rsidRPr="00F80DA9">
        <w:t xml:space="preserve"> </w:t>
      </w:r>
      <w:r w:rsidRPr="00F80DA9">
        <w:rPr>
          <w:rFonts w:ascii="Cambria" w:eastAsia="Times New Roman" w:hAnsi="Cambria" w:cs="Times New Roman"/>
          <w:lang w:eastAsia="ru-RU"/>
        </w:rPr>
        <w:t>с применением электронных или иных технических средств, предусматривающего совместное дистанционное присутствие</w:t>
      </w:r>
      <w:r>
        <w:rPr>
          <w:rFonts w:ascii="Cambria" w:eastAsia="Times New Roman" w:hAnsi="Cambria" w:cs="Times New Roman"/>
          <w:lang w:eastAsia="ru-RU"/>
        </w:rPr>
        <w:t xml:space="preserve"> (далее – Дистанционное собрание).</w:t>
      </w:r>
    </w:p>
    <w:p w14:paraId="618EF2E8" w14:textId="77777777" w:rsidR="00F80DA9" w:rsidRPr="00F80DA9" w:rsidRDefault="00F80DA9" w:rsidP="00F80DA9">
      <w:pPr>
        <w:pStyle w:val="af1"/>
        <w:ind w:left="0" w:firstLine="540"/>
        <w:rPr>
          <w:rFonts w:ascii="Cambria" w:eastAsia="Times New Roman" w:hAnsi="Cambria" w:cs="Times New Roman"/>
          <w:lang w:eastAsia="ru-RU"/>
        </w:rPr>
      </w:pPr>
    </w:p>
    <w:p w14:paraId="285DE20F" w14:textId="5378D353" w:rsidR="00F80DA9" w:rsidRDefault="00F80DA9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 xml:space="preserve">При проведении </w:t>
      </w:r>
      <w:r w:rsidRPr="00F80DA9">
        <w:rPr>
          <w:rFonts w:ascii="Cambria" w:eastAsia="Times New Roman" w:hAnsi="Cambria" w:cs="Times New Roman"/>
          <w:lang w:eastAsia="ru-RU"/>
        </w:rPr>
        <w:t>общего собрания</w:t>
      </w:r>
      <w:r w:rsidRPr="00F80DA9">
        <w:rPr>
          <w:rFonts w:ascii="Cambria" w:eastAsia="Times New Roman" w:hAnsi="Cambria" w:cs="Times New Roman"/>
          <w:lang w:eastAsia="ru-RU"/>
        </w:rPr>
        <w:t xml:space="preserve"> с применением электронных или иных технических средств, предусматривающего совместное дистанционное присутствие лиц, осуществляется видеозапись.</w:t>
      </w:r>
    </w:p>
    <w:p w14:paraId="6E11B336" w14:textId="0AA8E9F4" w:rsidR="00F80DA9" w:rsidRPr="00F80DA9" w:rsidRDefault="00F80DA9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При проведении дистанционного собрания голосование может проводиться как путем фиксации под запись в текстовом чате видеоконференции или иными способами, включая голосование на сайте Товарищества в момент проведения собрания.</w:t>
      </w:r>
    </w:p>
    <w:p w14:paraId="34B6207B" w14:textId="260F2D97" w:rsidR="00F80DA9" w:rsidRPr="00F80DA9" w:rsidRDefault="00F80DA9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 xml:space="preserve">В случае проведения </w:t>
      </w:r>
      <w:r w:rsidRPr="00F80DA9">
        <w:rPr>
          <w:rFonts w:ascii="Cambria" w:eastAsia="Times New Roman" w:hAnsi="Cambria" w:cs="Times New Roman"/>
          <w:lang w:eastAsia="ru-RU"/>
        </w:rPr>
        <w:t>Общего собрания</w:t>
      </w:r>
      <w:r w:rsidRPr="00F80DA9">
        <w:rPr>
          <w:rFonts w:ascii="Cambria" w:eastAsia="Times New Roman" w:hAnsi="Cambria" w:cs="Times New Roman"/>
          <w:lang w:eastAsia="ru-RU"/>
        </w:rPr>
        <w:t xml:space="preserve">, предусматривающего совместное дистанционное участие, без определения места его проведения и возможности присутствия в таком месте в Протоколе Общего собрания членов товарищества, место проведения такого </w:t>
      </w:r>
      <w:r w:rsidRPr="00F80DA9">
        <w:rPr>
          <w:rFonts w:ascii="Cambria" w:eastAsia="Times New Roman" w:hAnsi="Cambria" w:cs="Times New Roman"/>
          <w:lang w:eastAsia="ru-RU"/>
        </w:rPr>
        <w:lastRenderedPageBreak/>
        <w:t>собрания не указывается.</w:t>
      </w:r>
    </w:p>
    <w:p w14:paraId="2B152193" w14:textId="2185F9D4" w:rsidR="00F80DA9" w:rsidRPr="00F80DA9" w:rsidRDefault="00F80DA9" w:rsidP="00F80DA9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40"/>
        <w:jc w:val="both"/>
        <w:rPr>
          <w:rFonts w:ascii="Cambria" w:eastAsia="Times New Roman" w:hAnsi="Cambria" w:cs="Times New Roman"/>
          <w:lang w:eastAsia="ru-RU"/>
        </w:rPr>
      </w:pPr>
      <w:r w:rsidRPr="00F80DA9">
        <w:rPr>
          <w:rFonts w:ascii="Cambria" w:eastAsia="Times New Roman" w:hAnsi="Cambria" w:cs="Times New Roman"/>
          <w:lang w:eastAsia="ru-RU"/>
        </w:rPr>
        <w:t>Видеозапись проведения очного голосования, предусматривающего совместное дистанционное участие (в случае ее осуществления), прилагается к Протоколу Общего собрания членов товарищества на электронном носителе.</w:t>
      </w:r>
    </w:p>
    <w:p w14:paraId="2BA1C26D" w14:textId="77777777" w:rsidR="002F65F9" w:rsidRDefault="001776B3" w:rsidP="00551361">
      <w:pPr>
        <w:pStyle w:val="3"/>
        <w:numPr>
          <w:ilvl w:val="1"/>
          <w:numId w:val="3"/>
        </w:numPr>
        <w:tabs>
          <w:tab w:val="clear" w:pos="993"/>
          <w:tab w:val="left" w:pos="710"/>
        </w:tabs>
        <w:ind w:left="0" w:firstLine="567"/>
      </w:pPr>
      <w:r>
        <w:t xml:space="preserve"> Правление Товарищества</w:t>
      </w:r>
    </w:p>
    <w:p w14:paraId="77AC96B4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Правление Товарищества подотчетно общему собранию членов Товарищества.</w:t>
      </w:r>
    </w:p>
    <w:p w14:paraId="331E5FB1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Председатель Товарищества является членом правления Товарищества и его председателем.</w:t>
      </w:r>
    </w:p>
    <w:p w14:paraId="2F49DD26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Количество членов правления Товарищества составляет не менее трех человек и составляет не более пяти процентов от общего числа членов Товарищества.</w:t>
      </w:r>
    </w:p>
    <w:p w14:paraId="3FB5B819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Заседания правления Товарищества созываются председателем Товарищества по мере необходимости.</w:t>
      </w:r>
    </w:p>
    <w:p w14:paraId="396460E3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Заседание правления Товарищества правомочно, если на нем присутствует не менее половины его членов.</w:t>
      </w:r>
    </w:p>
    <w:p w14:paraId="5AE5BB15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Решения правления Товарищества принимаются открытым голосованием простым большинством голосов присутствующих членов правления. При равенстве голосов голос председателя Товарищества является решающим.</w:t>
      </w:r>
    </w:p>
    <w:p w14:paraId="3A46ED92" w14:textId="77777777" w:rsidR="002F65F9" w:rsidRDefault="002F65F9">
      <w:pPr>
        <w:pStyle w:val="af1"/>
        <w:widowControl w:val="0"/>
        <w:spacing w:after="0" w:line="240" w:lineRule="auto"/>
        <w:ind w:left="567"/>
        <w:jc w:val="both"/>
        <w:rPr>
          <w:rFonts w:ascii="Cambria" w:eastAsia="Times New Roman" w:hAnsi="Cambria" w:cs="Times New Roman"/>
          <w:lang w:eastAsia="ru-RU"/>
        </w:rPr>
      </w:pPr>
    </w:p>
    <w:p w14:paraId="4E14C4D1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Полномочия Правления Товарищества:</w:t>
      </w:r>
    </w:p>
    <w:p w14:paraId="0DCF6A68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1) выполнение решений общего собрания членов Товарищества;</w:t>
      </w:r>
    </w:p>
    <w:p w14:paraId="6931E182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2) принятие решения о проведении общего собрания членов Товарищества или обеспечение принятия решения общего собрания членов Товарищества в форме очно-заочного или заочного голосования;</w:t>
      </w:r>
    </w:p>
    <w:p w14:paraId="39A52E3D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очно-заочного или заочного голосования;</w:t>
      </w:r>
    </w:p>
    <w:p w14:paraId="10EBB739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4) руководство текущей деятельностью Товарищества;</w:t>
      </w:r>
    </w:p>
    <w:p w14:paraId="3DE0D01C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принятие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садоводства, обеспечение пожарной безопасности и иную деятельность, направленную на достижение целей Товарищества;</w:t>
      </w:r>
    </w:p>
    <w:p w14:paraId="749CAA2B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6) принятие решений о заключении договоров с оператором по обращению с твердыми коммунальными отходами, региональным оператором по обращению с твердыми коммунальными отходами;</w:t>
      </w:r>
    </w:p>
    <w:p w14:paraId="39393852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7) обеспечение исполнения обязательств по договорам, заключенным Товариществом;</w:t>
      </w:r>
    </w:p>
    <w:p w14:paraId="63326FA3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8) обеспечение создания и использования имущества общего пользования Товарищества, а также создание необходимых условий для совместного владения, пользования и распоряжения гражданами таким имуществом;</w:t>
      </w:r>
    </w:p>
    <w:p w14:paraId="20F1B5DB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9) составление приходно-расходных смет и отчетов правления Товарищества и представление их на утверждение общему собранию членов Товарищества;</w:t>
      </w:r>
    </w:p>
    <w:p w14:paraId="73DA4CC6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10) ведение учета и отчетности Товарищества, подготовка годового отчета и представление его на утверждение общему собранию членов Товарищества;</w:t>
      </w:r>
    </w:p>
    <w:p w14:paraId="18C04D4E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11) обеспечение ведения делопроизводства в Товариществе и содержание архива в Товариществе;</w:t>
      </w:r>
    </w:p>
    <w:p w14:paraId="2462691A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12) контроль за своевременным внесением взносов, предусмотренных Законом о садоводстве, обращение в суд за взысканием задолженности по уплате взносов или платы, которую обязаны вносить Индивидуальные садоводы, в судебном порядке;</w:t>
      </w:r>
    </w:p>
    <w:p w14:paraId="6E66D406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13) рассмотрение заявлений членов Товарищества;</w:t>
      </w:r>
    </w:p>
    <w:p w14:paraId="79E0D240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14)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Товарищества, положений об оплате труда работников и членов органов Товарищества, заключивших трудовые договоры с Товариществом;</w:t>
      </w:r>
    </w:p>
    <w:p w14:paraId="40EEECFE" w14:textId="500FAF42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15) подготовка финансово-экономического обоснования размера взносов, вносимых членами Товарищества, и размера платы, вносимой Индивидуальными садоводами</w:t>
      </w:r>
      <w:r w:rsidR="009035AC">
        <w:rPr>
          <w:rFonts w:ascii="Cambria" w:eastAsia="Times New Roman" w:hAnsi="Cambria" w:cs="Times New Roman"/>
          <w:lang w:eastAsia="ru-RU"/>
        </w:rPr>
        <w:t>;</w:t>
      </w:r>
    </w:p>
    <w:p w14:paraId="184441FD" w14:textId="2E6E3053" w:rsidR="009035AC" w:rsidRDefault="009035AC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lastRenderedPageBreak/>
        <w:t>16</w:t>
      </w:r>
      <w:r w:rsidRPr="009035AC">
        <w:rPr>
          <w:rFonts w:ascii="Cambria" w:eastAsia="Times New Roman" w:hAnsi="Cambria" w:cs="Times New Roman"/>
          <w:lang w:eastAsia="ru-RU"/>
        </w:rPr>
        <w:t xml:space="preserve">) </w:t>
      </w:r>
      <w:r w:rsidRPr="009035AC">
        <w:rPr>
          <w:rFonts w:ascii="Cambria" w:eastAsia="Times New Roman" w:hAnsi="Cambria" w:cs="Times New Roman"/>
          <w:lang w:eastAsia="ru-RU"/>
        </w:rPr>
        <w:t>прием граждан в члены Товарищества, исключение граждан из числа членов Товарищества, определение порядка рассмотрения заявлений граждан о приеме в члены Товарищества</w:t>
      </w:r>
      <w:r w:rsidRPr="009035AC">
        <w:rPr>
          <w:rFonts w:ascii="Cambria" w:eastAsia="Times New Roman" w:hAnsi="Cambria" w:cs="Times New Roman"/>
          <w:lang w:eastAsia="ru-RU"/>
        </w:rPr>
        <w:t>.</w:t>
      </w:r>
    </w:p>
    <w:p w14:paraId="67C4EBFB" w14:textId="77777777" w:rsidR="002F65F9" w:rsidRDefault="001776B3" w:rsidP="00551361">
      <w:pPr>
        <w:pStyle w:val="3"/>
        <w:numPr>
          <w:ilvl w:val="1"/>
          <w:numId w:val="3"/>
        </w:numPr>
        <w:tabs>
          <w:tab w:val="clear" w:pos="993"/>
          <w:tab w:val="left" w:pos="710"/>
        </w:tabs>
        <w:ind w:left="0" w:firstLine="567"/>
      </w:pPr>
      <w:r>
        <w:t>Председатель Товарищества</w:t>
      </w:r>
    </w:p>
    <w:p w14:paraId="089DE982" w14:textId="77777777" w:rsidR="002F65F9" w:rsidRDefault="001776B3" w:rsidP="00551361">
      <w:pPr>
        <w:pStyle w:val="af1"/>
        <w:widowControl w:val="0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Председатель Товарищества действует без доверенности от имени Товарищества, в том числе:</w:t>
      </w:r>
    </w:p>
    <w:p w14:paraId="2D13D43A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1) председательствует на заседаниях Правления Товарищества;</w:t>
      </w:r>
    </w:p>
    <w:p w14:paraId="6CC19128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2) </w:t>
      </w:r>
      <w:r w:rsidRPr="009035AC">
        <w:rPr>
          <w:rFonts w:ascii="Cambria" w:eastAsia="Times New Roman" w:hAnsi="Cambria" w:cs="Times New Roman"/>
          <w:lang w:eastAsia="ru-RU"/>
        </w:rPr>
        <w:t>имеет право первой подписи под финансовыми документами, которые не подлежат обязательному одобрению Правлением Товарищества или общим собранием членов Товарищества;</w:t>
      </w:r>
    </w:p>
    <w:p w14:paraId="39672F89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подписывает документы Товарищества, в том числе одобренные решением общего собрания членов Товарищества, а также подписывает протоколы заседания Правления Товарищества;</w:t>
      </w:r>
    </w:p>
    <w:p w14:paraId="4697743C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4) заключает сделки, открывает и закрывает банковские счета, совершает иные операции по банковским счетам, в том числе на основании решений общего собрания членов Товарищества и Правления Товарищества, в случаях,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Товарищества;</w:t>
      </w:r>
    </w:p>
    <w:p w14:paraId="3B52F6FE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принимает на работу в Товарищество работников по трудовым договорам, осуществляет права и исполняет обязанности Товарищества как работодателя по этим договорам;</w:t>
      </w:r>
    </w:p>
    <w:p w14:paraId="78DA35E7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6) выдает доверенности без права передоверия;</w:t>
      </w:r>
    </w:p>
    <w:p w14:paraId="6652D1A2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7) осуществляет представительство от имени Товарищества в органах государственной власти, органах местного самоуправления, а также в отношениях с иными лицами;</w:t>
      </w:r>
    </w:p>
    <w:p w14:paraId="3756D1CA" w14:textId="23698ABF" w:rsidR="002F65F9" w:rsidRDefault="001776B3" w:rsidP="009035AC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8) рассматривает заявления членов Товарищества.</w:t>
      </w:r>
    </w:p>
    <w:p w14:paraId="18BB14EB" w14:textId="77777777" w:rsidR="002F65F9" w:rsidRDefault="001776B3" w:rsidP="00551361">
      <w:pPr>
        <w:pStyle w:val="2"/>
        <w:numPr>
          <w:ilvl w:val="0"/>
          <w:numId w:val="3"/>
        </w:numPr>
        <w:jc w:val="center"/>
      </w:pPr>
      <w:r>
        <w:t>Ревизионная комиссия (ревизор) Товарищества</w:t>
      </w:r>
    </w:p>
    <w:p w14:paraId="0C2635F3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Контроль за финансово-хозяйственной деятельностью Товарищества, в том числе за деятельностью его председателя и правления Товарищества, осуществляет ревизионная комиссия (ревизор).</w:t>
      </w:r>
    </w:p>
    <w:p w14:paraId="30F0583C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Ревизионная комиссия состоит из трех членов Товарищества.</w:t>
      </w:r>
    </w:p>
    <w:p w14:paraId="0F75CF0A" w14:textId="77777777" w:rsidR="002F65F9" w:rsidRPr="009035AC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 w:rsidRPr="009035AC">
        <w:rPr>
          <w:rFonts w:ascii="Cambria" w:eastAsia="Times New Roman" w:hAnsi="Cambria" w:cs="Times New Roman"/>
          <w:lang w:eastAsia="ru-RU"/>
        </w:rPr>
        <w:t>Порядок работы ревизионной комиссии (ревизора) и ее полномочия устанавливаются положением о ревизионной комиссии (ревизоре), утвержденным общим собранием членов Товарищества.</w:t>
      </w:r>
    </w:p>
    <w:p w14:paraId="1B099BBB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Ревизионная комиссия (ревизор) подотчетна общему собранию членов Товарищества.</w:t>
      </w:r>
    </w:p>
    <w:p w14:paraId="5AA82029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bookmarkStart w:id="12" w:name="_Hlk94996533"/>
      <w:r>
        <w:rPr>
          <w:rFonts w:ascii="Cambria" w:eastAsia="Times New Roman" w:hAnsi="Cambria" w:cs="Times New Roman"/>
          <w:lang w:eastAsia="ru-RU"/>
        </w:rPr>
        <w:t>Ревизионная комиссия (ревизор) Товарищества обязана:</w:t>
      </w:r>
    </w:p>
    <w:p w14:paraId="7EE6ACD1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1) 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</w:t>
      </w:r>
    </w:p>
    <w:p w14:paraId="7280CBA7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2) 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общего собрания членов Товарищества;</w:t>
      </w:r>
    </w:p>
    <w:p w14:paraId="5211BE14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отчитываться об итогах ревизии перед общим собранием членов Товарищества с представлением предложений об устранении выявленных нарушений;</w:t>
      </w:r>
    </w:p>
    <w:p w14:paraId="0DB5DB36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4) сообщать общему собранию членов Товарищества обо всех выявленных нарушениях в деятельности органов Товарищества;</w:t>
      </w:r>
    </w:p>
    <w:p w14:paraId="14A76735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осуществлять проверку своевременного рассмотрения правлением Товарищества или его председателем заявлений членов Товарищества</w:t>
      </w:r>
      <w:bookmarkEnd w:id="12"/>
      <w:r>
        <w:rPr>
          <w:rFonts w:ascii="Cambria" w:eastAsia="Times New Roman" w:hAnsi="Cambria" w:cs="Times New Roman"/>
          <w:lang w:eastAsia="ru-RU"/>
        </w:rPr>
        <w:t>.</w:t>
      </w:r>
    </w:p>
    <w:p w14:paraId="752F25C1" w14:textId="77777777" w:rsidR="002F65F9" w:rsidRDefault="001776B3" w:rsidP="00551361">
      <w:pPr>
        <w:pStyle w:val="2"/>
        <w:numPr>
          <w:ilvl w:val="0"/>
          <w:numId w:val="3"/>
        </w:numPr>
        <w:jc w:val="center"/>
      </w:pPr>
      <w:r>
        <w:lastRenderedPageBreak/>
        <w:t>Предоставления членам Товарищества информации о деятельности Товарищества</w:t>
      </w:r>
    </w:p>
    <w:p w14:paraId="2CC86496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Члены Товарищества имеют право знакомиться и по заявлению получать за плату, размер которой устанавливается решением общего собрания членов Товарищества, заверенные копии:</w:t>
      </w:r>
    </w:p>
    <w:p w14:paraId="1EC7918E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1) Устава Товарищества с внесенными в него изменениями, документа, подтверждающего факт внесения записи в Единый государственный реестр юридических лиц;</w:t>
      </w:r>
    </w:p>
    <w:p w14:paraId="6927BDDD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2) бухгалтерской (финансовой) отчетности Товарищества, приходно-расходных смет Товарищества, отчетов об исполнении таких смет, аудиторских заключений (в случае проведения аудиторских проверок);</w:t>
      </w:r>
    </w:p>
    <w:p w14:paraId="34ABB9DA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3) заключения ревизионной комиссии (ревизора) Товарищества;</w:t>
      </w:r>
    </w:p>
    <w:p w14:paraId="3B05AF9F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4) документов, подтверждающих права Товарищества на имущество, отражаемое на его балансе;</w:t>
      </w:r>
    </w:p>
    <w:p w14:paraId="642F2EEA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5) протокола собрания об учреждении Товарищества, протоколов общих собраний членов Товарищества, заседаний правления Товарищества и ревизионной комиссии Товарищества;</w:t>
      </w:r>
    </w:p>
    <w:p w14:paraId="0127C424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6) финансово-экономического обоснования размера взносов;</w:t>
      </w:r>
    </w:p>
    <w:p w14:paraId="6D9C5997" w14:textId="77777777" w:rsidR="002F65F9" w:rsidRDefault="001776B3">
      <w:pPr>
        <w:widowControl w:val="0"/>
        <w:spacing w:after="0" w:line="240" w:lineRule="auto"/>
        <w:ind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7) иных внутренних документов Товарищества.</w:t>
      </w:r>
    </w:p>
    <w:p w14:paraId="2225DEC2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выписки.</w:t>
      </w:r>
    </w:p>
    <w:p w14:paraId="21DF82E2" w14:textId="77777777" w:rsidR="002F65F9" w:rsidRDefault="001776B3" w:rsidP="00551361">
      <w:pPr>
        <w:pStyle w:val="2"/>
        <w:numPr>
          <w:ilvl w:val="0"/>
          <w:numId w:val="3"/>
        </w:numPr>
        <w:jc w:val="center"/>
      </w:pPr>
      <w:r>
        <w:t>Взаимодействие Индивидуальными садоводами</w:t>
      </w:r>
    </w:p>
    <w:p w14:paraId="16ACD9BE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bookmarkStart w:id="13" w:name="P232"/>
      <w:bookmarkEnd w:id="13"/>
      <w:r>
        <w:rPr>
          <w:rFonts w:ascii="Cambria" w:eastAsia="Times New Roman" w:hAnsi="Cambria" w:cs="Times New Roman"/>
          <w:lang w:eastAsia="ru-RU"/>
        </w:rPr>
        <w:t>Индивидуальные садоводы вправе использовать имущество общего пользования, расположенное в границах территории Товарищества, на равных условиях и в объеме, установленном для членов Товарищества.</w:t>
      </w:r>
    </w:p>
    <w:p w14:paraId="002A0600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bookmarkStart w:id="14" w:name="P234"/>
      <w:bookmarkEnd w:id="14"/>
      <w:r>
        <w:rPr>
          <w:rFonts w:ascii="Cambria" w:eastAsia="Times New Roman" w:hAnsi="Cambria" w:cs="Times New Roman"/>
          <w:lang w:eastAsia="ru-RU"/>
        </w:rPr>
        <w:t>Индивидуальные садоводы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Товарищества, за услуги и работы Товарищества по управлению таким имуществом в порядке, установленном для уплаты взносов членами Товарищества.</w:t>
      </w:r>
    </w:p>
    <w:p w14:paraId="6734D569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Суммарный ежегодный размер платы устанавливается в размере, равном суммарному ежегодному размеру целевых и членских взносов члена Товарищества.</w:t>
      </w:r>
    </w:p>
    <w:p w14:paraId="70EC0BD0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В случае невнесения платы, предусмотренной </w:t>
      </w:r>
      <w:r>
        <w:rPr>
          <w:rFonts w:ascii="Cambria" w:eastAsia="Times New Roman" w:hAnsi="Cambria" w:cs="Times New Roman"/>
          <w:color w:val="000000" w:themeColor="text1"/>
          <w:lang w:eastAsia="ru-RU"/>
        </w:rPr>
        <w:t xml:space="preserve">12.2. </w:t>
      </w:r>
      <w:r>
        <w:rPr>
          <w:rFonts w:ascii="Cambria" w:eastAsia="Times New Roman" w:hAnsi="Cambria" w:cs="Times New Roman"/>
          <w:lang w:eastAsia="ru-RU"/>
        </w:rPr>
        <w:t>Устава, данная плата взыскивается Товариществом в судебном порядке.</w:t>
      </w:r>
    </w:p>
    <w:p w14:paraId="2A8E1DA7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Индивидуальные садоводы вправе принимать участие в общем собрании членов Товарищества.</w:t>
      </w:r>
    </w:p>
    <w:p w14:paraId="29146982" w14:textId="77777777" w:rsidR="002F65F9" w:rsidRDefault="001776B3">
      <w:pPr>
        <w:widowControl w:val="0"/>
        <w:spacing w:after="0" w:line="240" w:lineRule="auto"/>
        <w:ind w:firstLine="540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Индивидуальные садоводы вправе принимать участие в голосовании только по тем вопросам повестки Общего собрания членов Товарищества, по которым такое право им предоставлено Законом о садоводстве.</w:t>
      </w:r>
    </w:p>
    <w:p w14:paraId="0F2071E7" w14:textId="77777777" w:rsidR="002F65F9" w:rsidRDefault="001776B3" w:rsidP="00551361">
      <w:pPr>
        <w:pStyle w:val="2"/>
        <w:numPr>
          <w:ilvl w:val="0"/>
          <w:numId w:val="3"/>
        </w:numPr>
        <w:jc w:val="center"/>
      </w:pPr>
      <w:r>
        <w:t>Реорганизация и ликвидация Товарищества</w:t>
      </w:r>
    </w:p>
    <w:p w14:paraId="6ABE5DF1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Товарищество в случае принятия его членами решения об изменении вида деятельности на производство, переработку и сбыт продукции растениеводства или иную деятельность, которая не связана с ведением садоводства и огородничества и для осуществления которой в соответствии с ГК РФ допускается создание потребительского кооператива, должно быть преобразовано в потребительский кооператив.</w:t>
      </w:r>
    </w:p>
    <w:p w14:paraId="2426DB24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 xml:space="preserve">При ликвидации Товарищества имущество общего пользования Товарищества, за исключением недвижимого имущества общего пользования, находящегося в собственности Товарищества и оставшегося после удовлетворения требований кредиторов, передается собственникам садовых земельных участков, расположенных в границах территории </w:t>
      </w:r>
      <w:r>
        <w:rPr>
          <w:rFonts w:ascii="Cambria" w:eastAsia="Times New Roman" w:hAnsi="Cambria" w:cs="Times New Roman"/>
          <w:lang w:eastAsia="ru-RU"/>
        </w:rPr>
        <w:lastRenderedPageBreak/>
        <w:t>Товарищества, пропорционально их площади вне зависимости от того, являлись ли данные лица членами Товарищества.</w:t>
      </w:r>
    </w:p>
    <w:p w14:paraId="01B1BFD6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eastAsia="Times New Roman" w:hAnsi="Cambria" w:cs="Times New Roman"/>
          <w:lang w:eastAsia="ru-RU"/>
        </w:rPr>
      </w:pPr>
      <w:r>
        <w:rPr>
          <w:rFonts w:ascii="Cambria" w:eastAsia="Times New Roman" w:hAnsi="Cambria" w:cs="Times New Roman"/>
          <w:lang w:eastAsia="ru-RU"/>
        </w:rPr>
        <w:t>На недвижимое имущество общего пользования, находящееся в границах территории Товарищества, не может быть обращено взыскание. При ликвидации Товарищества такое имущество, находящееся в собственности Товарищества, безвозмездно передается в общую долевую собственность собственников садовых земельных участков, расположенных в границах территории Товарищества, пропорционально их площади вне зависимости от того, являлись ли данные лица членами Товарищества.</w:t>
      </w:r>
    </w:p>
    <w:p w14:paraId="1B191A5C" w14:textId="77777777" w:rsidR="002F65F9" w:rsidRDefault="001776B3" w:rsidP="00551361">
      <w:pPr>
        <w:pStyle w:val="af1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Cambria" w:hAnsi="Cambria" w:cs="Times New Roman"/>
        </w:rPr>
      </w:pPr>
      <w:r>
        <w:rPr>
          <w:rFonts w:ascii="Cambria" w:eastAsia="Times New Roman" w:hAnsi="Cambria" w:cs="Times New Roman"/>
          <w:lang w:eastAsia="ru-RU"/>
        </w:rPr>
        <w:t xml:space="preserve">В случае несоблюдения требования к количеству членов Товарищества, установленного </w:t>
      </w:r>
      <w:r>
        <w:rPr>
          <w:rFonts w:ascii="Cambria" w:hAnsi="Cambria"/>
        </w:rPr>
        <w:t>Законом о садоводстве</w:t>
      </w:r>
      <w:r>
        <w:rPr>
          <w:rFonts w:ascii="Cambria" w:eastAsia="Times New Roman" w:hAnsi="Cambria" w:cs="Times New Roman"/>
          <w:lang w:eastAsia="ru-RU"/>
        </w:rPr>
        <w:t>, Товарищество может быть ликвидировано по решению суда по иску органа государственной власти субъекта РФ или органа местного самоуправления по месту нахождения территории садоводства, собственника земельного участка.</w:t>
      </w:r>
    </w:p>
    <w:p w14:paraId="2D14F5F2" w14:textId="77777777" w:rsidR="002F65F9" w:rsidRDefault="002F65F9">
      <w:pPr>
        <w:spacing w:after="0" w:line="240" w:lineRule="auto"/>
        <w:ind w:firstLine="567"/>
        <w:rPr>
          <w:rFonts w:ascii="Cambria" w:hAnsi="Cambria"/>
        </w:rPr>
      </w:pPr>
    </w:p>
    <w:sectPr w:rsidR="002F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BC297" w14:textId="77777777" w:rsidR="00847F39" w:rsidRDefault="00847F39">
      <w:pPr>
        <w:spacing w:after="0" w:line="240" w:lineRule="auto"/>
      </w:pPr>
      <w:r>
        <w:separator/>
      </w:r>
    </w:p>
  </w:endnote>
  <w:endnote w:type="continuationSeparator" w:id="0">
    <w:p w14:paraId="7BA2C420" w14:textId="77777777" w:rsidR="00847F39" w:rsidRDefault="0084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10C34" w14:textId="77777777" w:rsidR="002F65F9" w:rsidRDefault="002F65F9">
    <w:pPr>
      <w:pStyle w:val="aff5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7B97" w14:textId="77777777" w:rsidR="002F65F9" w:rsidRDefault="001776B3">
    <w:pPr>
      <w:pStyle w:val="aff5"/>
      <w:jc w:val="right"/>
      <w:rPr>
        <w:sz w:val="16"/>
      </w:rPr>
    </w:pPr>
    <w:r>
      <w:rPr>
        <w:sz w:val="16"/>
      </w:rPr>
      <w:t xml:space="preserve">Страница </w:t>
    </w:r>
    <w:r>
      <w:rPr>
        <w:b/>
        <w:bCs/>
        <w:sz w:val="16"/>
      </w:rPr>
      <w:fldChar w:fldCharType="begin"/>
    </w:r>
    <w:r>
      <w:rPr>
        <w:b/>
        <w:bCs/>
        <w:sz w:val="16"/>
      </w:rPr>
      <w:instrText>PAGE  \* Arabic  \* MERGEFORMAT</w:instrText>
    </w:r>
    <w:r>
      <w:rPr>
        <w:b/>
        <w:bCs/>
        <w:sz w:val="16"/>
      </w:rPr>
      <w:fldChar w:fldCharType="separate"/>
    </w:r>
    <w:r>
      <w:rPr>
        <w:b/>
        <w:bCs/>
        <w:sz w:val="16"/>
      </w:rPr>
      <w:t>14</w:t>
    </w:r>
    <w:r>
      <w:rPr>
        <w:b/>
        <w:bCs/>
        <w:sz w:val="16"/>
      </w:rPr>
      <w:fldChar w:fldCharType="end"/>
    </w:r>
    <w:r>
      <w:rPr>
        <w:sz w:val="16"/>
      </w:rPr>
      <w:t xml:space="preserve"> из </w:t>
    </w:r>
    <w:r>
      <w:rPr>
        <w:b/>
        <w:bCs/>
        <w:sz w:val="16"/>
      </w:rPr>
      <w:fldChar w:fldCharType="begin"/>
    </w:r>
    <w:r>
      <w:rPr>
        <w:b/>
        <w:bCs/>
        <w:sz w:val="16"/>
      </w:rPr>
      <w:instrText>NUMPAGES  \* Arabic  \* MERGEFORMAT</w:instrText>
    </w:r>
    <w:r>
      <w:rPr>
        <w:b/>
        <w:bCs/>
        <w:sz w:val="16"/>
      </w:rPr>
      <w:fldChar w:fldCharType="separate"/>
    </w:r>
    <w:r>
      <w:rPr>
        <w:b/>
        <w:bCs/>
        <w:sz w:val="16"/>
      </w:rPr>
      <w:t>14</w:t>
    </w:r>
    <w:r>
      <w:rPr>
        <w:b/>
        <w:bCs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D1C01" w14:textId="77777777" w:rsidR="002F65F9" w:rsidRDefault="001776B3">
    <w:pPr>
      <w:pStyle w:val="aff5"/>
      <w:jc w:val="center"/>
      <w:rPr>
        <w:rFonts w:ascii="Cambria" w:hAnsi="Cambria"/>
      </w:rPr>
    </w:pPr>
    <w:r>
      <w:rPr>
        <w:rFonts w:ascii="Cambria" w:hAnsi="Cambria"/>
      </w:rPr>
      <w:t>202__г.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7825F" w14:textId="77777777" w:rsidR="00847F39" w:rsidRDefault="00847F39">
      <w:pPr>
        <w:spacing w:after="0" w:line="240" w:lineRule="auto"/>
      </w:pPr>
      <w:r>
        <w:separator/>
      </w:r>
    </w:p>
  </w:footnote>
  <w:footnote w:type="continuationSeparator" w:id="0">
    <w:p w14:paraId="76FC984D" w14:textId="77777777" w:rsidR="00847F39" w:rsidRDefault="00847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203AD" w14:textId="77777777" w:rsidR="002F65F9" w:rsidRDefault="002F65F9">
    <w:pPr>
      <w:pStyle w:val="aff3"/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A0561"/>
    <w:multiLevelType w:val="multilevel"/>
    <w:tmpl w:val="8FE6D9FA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2CE160F7"/>
    <w:multiLevelType w:val="multilevel"/>
    <w:tmpl w:val="F0A0AC8A"/>
    <w:lvl w:ilvl="0">
      <w:start w:val="4"/>
      <w:numFmt w:val="decimal"/>
      <w:pStyle w:val="a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73"/>
        </w:tabs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cs="Times New Roman" w:hint="default"/>
      </w:rPr>
    </w:lvl>
  </w:abstractNum>
  <w:abstractNum w:abstractNumId="2" w15:restartNumberingAfterBreak="0">
    <w:nsid w:val="32A36267"/>
    <w:multiLevelType w:val="multilevel"/>
    <w:tmpl w:val="E0327144"/>
    <w:lvl w:ilvl="0">
      <w:start w:val="1"/>
      <w:numFmt w:val="decimal"/>
      <w:pStyle w:val="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1718" w:hanging="1008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6E046E08"/>
    <w:multiLevelType w:val="multilevel"/>
    <w:tmpl w:val="8FE6D9FA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77264B06"/>
    <w:multiLevelType w:val="multilevel"/>
    <w:tmpl w:val="AE6AABD4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40" w:hanging="1800"/>
      </w:pPr>
      <w:rPr>
        <w:rFonts w:hint="default"/>
      </w:rPr>
    </w:lvl>
  </w:abstractNum>
  <w:num w:numId="1" w16cid:durableId="418261582">
    <w:abstractNumId w:val="2"/>
  </w:num>
  <w:num w:numId="2" w16cid:durableId="179666001">
    <w:abstractNumId w:val="1"/>
  </w:num>
  <w:num w:numId="3" w16cid:durableId="428620592">
    <w:abstractNumId w:val="0"/>
  </w:num>
  <w:num w:numId="4" w16cid:durableId="998651044">
    <w:abstractNumId w:val="4"/>
  </w:num>
  <w:num w:numId="5" w16cid:durableId="2060394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5F9"/>
    <w:rsid w:val="00004646"/>
    <w:rsid w:val="00175478"/>
    <w:rsid w:val="001776B3"/>
    <w:rsid w:val="002F65F9"/>
    <w:rsid w:val="005322D7"/>
    <w:rsid w:val="00551361"/>
    <w:rsid w:val="00611207"/>
    <w:rsid w:val="006E0B88"/>
    <w:rsid w:val="007F6F88"/>
    <w:rsid w:val="00847F39"/>
    <w:rsid w:val="008738D1"/>
    <w:rsid w:val="009035AC"/>
    <w:rsid w:val="00F8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05557"/>
  <w15:docId w15:val="{52215B79-02AD-9443-A745-4A2C8FA4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2"/>
    <w:link w:val="10"/>
    <w:uiPriority w:val="99"/>
    <w:qFormat/>
    <w:pPr>
      <w:keepNext/>
      <w:pageBreakBefore/>
      <w:numPr>
        <w:numId w:val="1"/>
      </w:numPr>
      <w:pBdr>
        <w:bottom w:val="single" w:sz="4" w:space="1" w:color="auto"/>
      </w:pBdr>
      <w:tabs>
        <w:tab w:val="left" w:pos="1701"/>
      </w:tabs>
      <w:spacing w:before="360" w:after="120" w:line="240" w:lineRule="auto"/>
      <w:outlineLvl w:val="0"/>
    </w:pPr>
    <w:rPr>
      <w:rFonts w:ascii="Calibri" w:eastAsia="Times New Roman" w:hAnsi="Calibri" w:cs="Times New Roman"/>
      <w:b/>
      <w:bCs/>
      <w:color w:val="000000"/>
      <w:sz w:val="48"/>
      <w:szCs w:val="48"/>
      <w:lang w:eastAsia="cs-CZ"/>
    </w:rPr>
  </w:style>
  <w:style w:type="paragraph" w:styleId="2">
    <w:name w:val="heading 2"/>
    <w:basedOn w:val="a0"/>
    <w:next w:val="a0"/>
    <w:link w:val="20"/>
    <w:uiPriority w:val="99"/>
    <w:qFormat/>
    <w:pPr>
      <w:keepNext/>
      <w:numPr>
        <w:ilvl w:val="1"/>
        <w:numId w:val="1"/>
      </w:numPr>
      <w:tabs>
        <w:tab w:val="left" w:pos="851"/>
      </w:tabs>
      <w:spacing w:before="240" w:after="120" w:line="240" w:lineRule="auto"/>
      <w:outlineLvl w:val="1"/>
    </w:pPr>
    <w:rPr>
      <w:rFonts w:ascii="Calibri" w:eastAsia="Times New Roman" w:hAnsi="Calibri" w:cs="Times New Roman"/>
      <w:b/>
      <w:bCs/>
      <w:iCs/>
      <w:color w:val="000000"/>
      <w:sz w:val="30"/>
      <w:szCs w:val="28"/>
      <w:lang w:eastAsia="cs-CZ"/>
    </w:rPr>
  </w:style>
  <w:style w:type="paragraph" w:styleId="3">
    <w:name w:val="heading 3"/>
    <w:basedOn w:val="a0"/>
    <w:next w:val="a0"/>
    <w:link w:val="30"/>
    <w:uiPriority w:val="9"/>
    <w:qFormat/>
    <w:pPr>
      <w:keepNext/>
      <w:numPr>
        <w:ilvl w:val="2"/>
        <w:numId w:val="1"/>
      </w:numPr>
      <w:tabs>
        <w:tab w:val="left" w:pos="993"/>
      </w:tabs>
      <w:spacing w:before="240" w:after="120" w:line="240" w:lineRule="auto"/>
      <w:outlineLvl w:val="2"/>
    </w:pPr>
    <w:rPr>
      <w:rFonts w:ascii="Calibri" w:eastAsia="Times New Roman" w:hAnsi="Calibri" w:cs="Arial"/>
      <w:b/>
      <w:bCs/>
      <w:color w:val="000000"/>
      <w:sz w:val="24"/>
      <w:szCs w:val="26"/>
      <w:lang w:eastAsia="cs-CZ"/>
    </w:rPr>
  </w:style>
  <w:style w:type="paragraph" w:styleId="4">
    <w:name w:val="heading 4"/>
    <w:basedOn w:val="a0"/>
    <w:next w:val="a0"/>
    <w:link w:val="40"/>
    <w:uiPriority w:val="99"/>
    <w:qFormat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eastAsia="Times New Roman" w:cs="Times New Roman"/>
      <w:b/>
      <w:bCs/>
      <w:color w:val="000000"/>
      <w:sz w:val="24"/>
      <w:szCs w:val="28"/>
      <w:lang w:eastAsia="cs-CZ"/>
    </w:rPr>
  </w:style>
  <w:style w:type="paragraph" w:styleId="5">
    <w:name w:val="heading 5"/>
    <w:basedOn w:val="a0"/>
    <w:next w:val="a0"/>
    <w:link w:val="50"/>
    <w:uiPriority w:val="9"/>
    <w:qFormat/>
    <w:pPr>
      <w:keepNext/>
      <w:numPr>
        <w:ilvl w:val="4"/>
        <w:numId w:val="1"/>
      </w:numPr>
      <w:spacing w:before="240" w:after="60" w:line="240" w:lineRule="auto"/>
      <w:jc w:val="both"/>
      <w:outlineLvl w:val="4"/>
    </w:pPr>
    <w:rPr>
      <w:rFonts w:ascii="Calibri" w:eastAsia="Times New Roman" w:hAnsi="Calibri" w:cs="Times New Roman"/>
      <w:b/>
      <w:bCs/>
      <w:i/>
      <w:iCs/>
      <w:color w:val="000000"/>
      <w:sz w:val="24"/>
      <w:szCs w:val="26"/>
      <w:lang w:eastAsia="cs-CZ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0"/>
    <w:next w:val="a0"/>
    <w:link w:val="70"/>
    <w:uiPriority w:val="9"/>
    <w:qFormat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8">
    <w:name w:val="heading 8"/>
    <w:basedOn w:val="a0"/>
    <w:next w:val="a0"/>
    <w:link w:val="80"/>
    <w:uiPriority w:val="9"/>
    <w:qFormat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styleId="9">
    <w:name w:val="heading 9"/>
    <w:basedOn w:val="a0"/>
    <w:next w:val="a0"/>
    <w:link w:val="90"/>
    <w:uiPriority w:val="99"/>
    <w:qFormat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color w:val="000000"/>
      <w:lang w:eastAsia="cs-CZ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0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0"/>
    <w:next w:val="a0"/>
    <w:uiPriority w:val="99"/>
    <w:unhideWhenUsed/>
    <w:pPr>
      <w:spacing w:after="0"/>
    </w:pPr>
  </w:style>
  <w:style w:type="paragraph" w:styleId="af1">
    <w:name w:val="List Paragraph"/>
    <w:basedOn w:val="a0"/>
    <w:uiPriority w:val="34"/>
    <w:qFormat/>
    <w:pPr>
      <w:ind w:left="720"/>
      <w:contextualSpacing/>
    </w:pPr>
  </w:style>
  <w:style w:type="table" w:styleId="af2">
    <w:name w:val="Table Grid"/>
    <w:basedOn w:val="a2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1"/>
    <w:link w:val="1"/>
    <w:uiPriority w:val="99"/>
    <w:rPr>
      <w:rFonts w:ascii="Calibri" w:eastAsia="Times New Roman" w:hAnsi="Calibri" w:cs="Times New Roman"/>
      <w:b/>
      <w:bCs/>
      <w:color w:val="000000"/>
      <w:sz w:val="48"/>
      <w:szCs w:val="48"/>
      <w:lang w:eastAsia="cs-CZ"/>
    </w:rPr>
  </w:style>
  <w:style w:type="character" w:customStyle="1" w:styleId="20">
    <w:name w:val="Заголовок 2 Знак"/>
    <w:basedOn w:val="a1"/>
    <w:link w:val="2"/>
    <w:uiPriority w:val="99"/>
    <w:rPr>
      <w:rFonts w:ascii="Calibri" w:eastAsia="Times New Roman" w:hAnsi="Calibri" w:cs="Times New Roman"/>
      <w:b/>
      <w:bCs/>
      <w:iCs/>
      <w:color w:val="000000"/>
      <w:sz w:val="30"/>
      <w:szCs w:val="28"/>
      <w:lang w:eastAsia="cs-CZ"/>
    </w:rPr>
  </w:style>
  <w:style w:type="character" w:customStyle="1" w:styleId="30">
    <w:name w:val="Заголовок 3 Знак"/>
    <w:basedOn w:val="a1"/>
    <w:link w:val="3"/>
    <w:uiPriority w:val="9"/>
    <w:rPr>
      <w:rFonts w:ascii="Calibri" w:eastAsia="Times New Roman" w:hAnsi="Calibri" w:cs="Arial"/>
      <w:b/>
      <w:bCs/>
      <w:color w:val="000000"/>
      <w:sz w:val="24"/>
      <w:szCs w:val="26"/>
      <w:lang w:eastAsia="cs-CZ"/>
    </w:rPr>
  </w:style>
  <w:style w:type="character" w:customStyle="1" w:styleId="40">
    <w:name w:val="Заголовок 4 Знак"/>
    <w:basedOn w:val="a1"/>
    <w:link w:val="4"/>
    <w:uiPriority w:val="99"/>
    <w:rPr>
      <w:rFonts w:eastAsia="Times New Roman" w:cs="Times New Roman"/>
      <w:b/>
      <w:bCs/>
      <w:color w:val="000000"/>
      <w:sz w:val="24"/>
      <w:szCs w:val="28"/>
      <w:lang w:eastAsia="cs-CZ"/>
    </w:rPr>
  </w:style>
  <w:style w:type="character" w:customStyle="1" w:styleId="50">
    <w:name w:val="Заголовок 5 Знак"/>
    <w:basedOn w:val="a1"/>
    <w:link w:val="5"/>
    <w:uiPriority w:val="9"/>
    <w:rPr>
      <w:rFonts w:ascii="Calibri" w:eastAsia="Times New Roman" w:hAnsi="Calibri" w:cs="Times New Roman"/>
      <w:b/>
      <w:bCs/>
      <w:i/>
      <w:iCs/>
      <w:color w:val="000000"/>
      <w:sz w:val="24"/>
      <w:szCs w:val="26"/>
      <w:lang w:eastAsia="cs-CZ"/>
    </w:rPr>
  </w:style>
  <w:style w:type="character" w:customStyle="1" w:styleId="70">
    <w:name w:val="Заголовок 7 Знак"/>
    <w:basedOn w:val="a1"/>
    <w:link w:val="7"/>
    <w:uiPriority w:val="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80">
    <w:name w:val="Заголовок 8 Знак"/>
    <w:basedOn w:val="a1"/>
    <w:link w:val="8"/>
    <w:uiPriority w:val="9"/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character" w:customStyle="1" w:styleId="90">
    <w:name w:val="Заголовок 9 Знак"/>
    <w:basedOn w:val="a1"/>
    <w:link w:val="9"/>
    <w:uiPriority w:val="99"/>
    <w:rPr>
      <w:rFonts w:ascii="Arial" w:eastAsia="Times New Roman" w:hAnsi="Arial" w:cs="Arial"/>
      <w:color w:val="000000"/>
      <w:lang w:eastAsia="cs-CZ"/>
    </w:rPr>
  </w:style>
  <w:style w:type="paragraph" w:customStyle="1" w:styleId="af3">
    <w:name w:val="Стильабзаца"/>
    <w:basedOn w:val="a0"/>
    <w:link w:val="af4"/>
    <w:qFormat/>
    <w:pPr>
      <w:spacing w:before="60" w:after="60" w:line="240" w:lineRule="auto"/>
      <w:ind w:firstLine="567"/>
      <w:jc w:val="both"/>
    </w:pPr>
    <w:rPr>
      <w:rFonts w:ascii="Calibri" w:eastAsia="Times New Roman" w:hAnsi="Calibri" w:cs="Times New Roman"/>
      <w:color w:val="000000"/>
      <w:sz w:val="18"/>
      <w:szCs w:val="18"/>
      <w:lang w:eastAsia="cs-CZ"/>
    </w:rPr>
  </w:style>
  <w:style w:type="character" w:customStyle="1" w:styleId="af4">
    <w:name w:val="Стильабзаца Знак"/>
    <w:basedOn w:val="a1"/>
    <w:link w:val="af3"/>
    <w:rPr>
      <w:rFonts w:ascii="Calibri" w:eastAsia="Times New Roman" w:hAnsi="Calibri" w:cs="Times New Roman"/>
      <w:color w:val="000000"/>
      <w:sz w:val="18"/>
      <w:szCs w:val="18"/>
      <w:lang w:eastAsia="cs-CZ"/>
    </w:rPr>
  </w:style>
  <w:style w:type="paragraph" w:styleId="af5">
    <w:name w:val="footnote text"/>
    <w:basedOn w:val="a0"/>
    <w:link w:val="af6"/>
    <w:uiPriority w:val="99"/>
    <w:unhideWhenUsed/>
    <w:qFormat/>
    <w:pPr>
      <w:spacing w:after="0" w:line="240" w:lineRule="auto"/>
      <w:ind w:right="1134"/>
    </w:pPr>
    <w:rPr>
      <w:rFonts w:ascii="Calibri" w:eastAsia="Times New Roman" w:hAnsi="Calibri" w:cs="Times New Roman"/>
      <w:color w:val="000000"/>
      <w:sz w:val="20"/>
      <w:szCs w:val="20"/>
      <w:lang w:eastAsia="cs-CZ"/>
    </w:rPr>
  </w:style>
  <w:style w:type="character" w:customStyle="1" w:styleId="af6">
    <w:name w:val="Текст сноски Знак"/>
    <w:basedOn w:val="a1"/>
    <w:link w:val="af5"/>
    <w:uiPriority w:val="99"/>
    <w:rPr>
      <w:rFonts w:ascii="Calibri" w:eastAsia="Times New Roman" w:hAnsi="Calibri" w:cs="Times New Roman"/>
      <w:color w:val="000000"/>
      <w:sz w:val="20"/>
      <w:szCs w:val="20"/>
      <w:lang w:eastAsia="cs-CZ"/>
    </w:rPr>
  </w:style>
  <w:style w:type="character" w:styleId="af7">
    <w:name w:val="footnote reference"/>
    <w:basedOn w:val="a1"/>
    <w:uiPriority w:val="99"/>
    <w:unhideWhenUsed/>
    <w:rPr>
      <w:vertAlign w:val="superscript"/>
    </w:rPr>
  </w:style>
  <w:style w:type="paragraph" w:styleId="af8">
    <w:name w:val="Balloon Text"/>
    <w:basedOn w:val="a0"/>
    <w:link w:val="af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1"/>
    <w:link w:val="af8"/>
    <w:uiPriority w:val="99"/>
    <w:semiHidden/>
    <w:rPr>
      <w:rFonts w:ascii="Segoe UI" w:hAnsi="Segoe UI" w:cs="Segoe UI"/>
      <w:sz w:val="18"/>
      <w:szCs w:val="18"/>
    </w:rPr>
  </w:style>
  <w:style w:type="character" w:styleId="afa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b">
    <w:name w:val="annotation text"/>
    <w:basedOn w:val="a0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customStyle="1" w:styleId="a">
    <w:name w:val="Заголовок приложения"/>
    <w:basedOn w:val="1"/>
    <w:next w:val="aff"/>
    <w:pPr>
      <w:numPr>
        <w:numId w:val="2"/>
      </w:numPr>
      <w:suppressLineNumbers/>
      <w:pBdr>
        <w:bottom w:val="none" w:sz="0" w:space="0" w:color="auto"/>
      </w:pBdr>
      <w:tabs>
        <w:tab w:val="clear" w:pos="1701"/>
      </w:tabs>
      <w:spacing w:before="0" w:after="240"/>
      <w:jc w:val="center"/>
      <w:outlineLvl w:val="8"/>
    </w:pPr>
    <w:rPr>
      <w:rFonts w:ascii="Times New Roman" w:hAnsi="Times New Roman" w:cs="Arial"/>
      <w:color w:val="auto"/>
      <w:sz w:val="32"/>
      <w:szCs w:val="36"/>
      <w:lang w:eastAsia="ru-RU"/>
    </w:rPr>
  </w:style>
  <w:style w:type="paragraph" w:styleId="aff">
    <w:name w:val="Body Text"/>
    <w:basedOn w:val="a0"/>
    <w:link w:val="aff0"/>
    <w:uiPriority w:val="99"/>
    <w:semiHidden/>
    <w:unhideWhenUsed/>
    <w:pPr>
      <w:spacing w:after="120"/>
    </w:pPr>
  </w:style>
  <w:style w:type="character" w:customStyle="1" w:styleId="aff0">
    <w:name w:val="Основной текст Знак"/>
    <w:basedOn w:val="a1"/>
    <w:link w:val="aff"/>
    <w:uiPriority w:val="99"/>
    <w:semiHidden/>
  </w:style>
  <w:style w:type="paragraph" w:styleId="aff1">
    <w:name w:val="caption"/>
    <w:basedOn w:val="a0"/>
    <w:next w:val="a0"/>
    <w:link w:val="aff2"/>
    <w:qFormat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DNormal">
    <w:name w:val="LD_Normal"/>
    <w:basedOn w:val="a0"/>
    <w:link w:val="LDNormal0"/>
    <w:qFormat/>
    <w:pPr>
      <w:spacing w:before="120" w:after="12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LDNormal0">
    <w:name w:val="LD_Normal Знак"/>
    <w:link w:val="LDNormal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f2">
    <w:name w:val="Название объекта Знак"/>
    <w:link w:val="af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header"/>
    <w:basedOn w:val="a0"/>
    <w:link w:val="af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Верхний колонтитул Знак"/>
    <w:basedOn w:val="a1"/>
    <w:link w:val="aff3"/>
    <w:uiPriority w:val="99"/>
  </w:style>
  <w:style w:type="paragraph" w:styleId="aff5">
    <w:name w:val="footer"/>
    <w:basedOn w:val="a0"/>
    <w:link w:val="af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Нижний колонтитул Знак"/>
    <w:basedOn w:val="a1"/>
    <w:link w:val="aff5"/>
    <w:uiPriority w:val="99"/>
  </w:style>
  <w:style w:type="paragraph" w:styleId="aff7">
    <w:name w:val="Revision"/>
    <w:hidden/>
    <w:uiPriority w:val="99"/>
    <w:semiHidden/>
    <w:pPr>
      <w:spacing w:after="0" w:line="240" w:lineRule="auto"/>
    </w:pPr>
  </w:style>
  <w:style w:type="character" w:customStyle="1" w:styleId="60">
    <w:name w:val="Заголовок 6 Знак"/>
    <w:basedOn w:val="a1"/>
    <w:link w:val="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BodyTable">
    <w:name w:val="Body Table"/>
    <w:basedOn w:val="a0"/>
    <w:qFormat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sd">
    <w:name w:val="asd"/>
    <w:basedOn w:val="aff"/>
    <w:link w:val="asd0"/>
    <w:qFormat/>
    <w:pPr>
      <w:keepLines/>
      <w:widowControl w:val="0"/>
      <w:spacing w:line="240" w:lineRule="atLeast"/>
      <w:ind w:firstLine="720"/>
      <w:jc w:val="both"/>
    </w:pPr>
    <w:rPr>
      <w:rFonts w:eastAsia="Times New Roman" w:cs="Times New Roman"/>
      <w:iCs/>
      <w:sz w:val="20"/>
      <w:szCs w:val="20"/>
      <w:lang w:eastAsia="ru-RU"/>
    </w:rPr>
  </w:style>
  <w:style w:type="character" w:customStyle="1" w:styleId="asd0">
    <w:name w:val="asd Знак"/>
    <w:basedOn w:val="a1"/>
    <w:link w:val="asd"/>
    <w:rPr>
      <w:rFonts w:eastAsia="Times New Roman" w:cs="Times New Roman"/>
      <w:iCs/>
      <w:sz w:val="20"/>
      <w:szCs w:val="20"/>
      <w:lang w:eastAsia="ru-RU"/>
    </w:rPr>
  </w:style>
  <w:style w:type="paragraph" w:customStyle="1" w:styleId="LDTitleName">
    <w:name w:val="LD_Title_Name"/>
    <w:basedOn w:val="a0"/>
    <w:pPr>
      <w:spacing w:before="1560" w:after="240" w:line="360" w:lineRule="auto"/>
      <w:ind w:left="567"/>
      <w:jc w:val="center"/>
    </w:pPr>
    <w:rPr>
      <w:rFonts w:ascii="Times New Roman" w:eastAsia="Times New Roman" w:hAnsi="Times New Roman" w:cs="Times New Roman"/>
      <w:b/>
      <w:caps/>
      <w:sz w:val="36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232A17-E456-4569-94D7-3C5297F1A542}"/>
</file>

<file path=customXml/itemProps2.xml><?xml version="1.0" encoding="utf-8"?>
<ds:datastoreItem xmlns:ds="http://schemas.openxmlformats.org/officeDocument/2006/customXml" ds:itemID="{BD7C1B25-3B96-A344-8B4D-DA9533E0A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4521</Words>
  <Characters>25774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Зеленцов Алексей Борисович</dc:creator>
  <cp:keywords/>
  <dc:description/>
  <cp:lastModifiedBy>Алексей Зеленцов</cp:lastModifiedBy>
  <cp:revision>7</cp:revision>
  <cp:lastPrinted>2023-07-29T08:37:00Z</cp:lastPrinted>
  <dcterms:created xsi:type="dcterms:W3CDTF">2022-06-03T06:42:00Z</dcterms:created>
  <dcterms:modified xsi:type="dcterms:W3CDTF">2023-07-29T11:13:00Z</dcterms:modified>
</cp:coreProperties>
</file>